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15" w:rsidRPr="007F46C6" w:rsidRDefault="00205D15" w:rsidP="00205D15">
      <w:pPr>
        <w:rPr>
          <w:b/>
          <w:sz w:val="28"/>
        </w:rPr>
      </w:pPr>
      <w:r w:rsidRPr="007F46C6">
        <w:rPr>
          <w:b/>
          <w:sz w:val="28"/>
        </w:rPr>
        <w:t xml:space="preserve">Standard I: Mission, Academic Quality and Institutional Effectiveness, and Integrity </w:t>
      </w:r>
    </w:p>
    <w:p w:rsidR="00205D15" w:rsidRPr="00D31FDF" w:rsidRDefault="00205D15" w:rsidP="00205D15">
      <w:pPr>
        <w:rPr>
          <w:b/>
          <w:sz w:val="24"/>
        </w:rPr>
      </w:pPr>
      <w:r w:rsidRPr="00D31FDF">
        <w:rPr>
          <w:b/>
          <w:sz w:val="24"/>
        </w:rPr>
        <w:t>C. Institutional Integrity</w:t>
      </w:r>
    </w:p>
    <w:p w:rsidR="00205D15" w:rsidRDefault="00205D15" w:rsidP="00205D15">
      <w:r w:rsidRPr="00D31FDF">
        <w:rPr>
          <w:b/>
        </w:rPr>
        <w:t>1</w:t>
      </w:r>
      <w:r>
        <w:t>. 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469"/>
        </w:trPr>
        <w:tc>
          <w:tcPr>
            <w:tcW w:w="5330" w:type="dxa"/>
          </w:tcPr>
          <w:p w:rsidR="00205D15" w:rsidRDefault="00205D15" w:rsidP="00936CD9">
            <w:r>
              <w:t>How does the institution conduct regular review of its policies and practices regarding publications to ensure their integrity? Are electronic representations of the institution regularly reviewed?</w:t>
            </w:r>
          </w:p>
        </w:tc>
        <w:tc>
          <w:tcPr>
            <w:tcW w:w="5330" w:type="dxa"/>
          </w:tcPr>
          <w:p w:rsidR="00205D15" w:rsidRPr="00F90C0C" w:rsidRDefault="00F90C0C" w:rsidP="00936CD9">
            <w:pPr>
              <w:rPr>
                <w:color w:val="5B9BD5" w:themeColor="accent1"/>
              </w:rPr>
            </w:pPr>
            <w:r w:rsidRPr="00F90C0C">
              <w:rPr>
                <w:color w:val="5B9BD5" w:themeColor="accent1"/>
              </w:rPr>
              <w:t>Annual update of Catalogue and Addenda as required, posted on mjc.edu</w:t>
            </w:r>
          </w:p>
          <w:p w:rsidR="00F90C0C" w:rsidRPr="00F90C0C" w:rsidRDefault="00F90C0C" w:rsidP="00936CD9">
            <w:pPr>
              <w:rPr>
                <w:color w:val="5B9BD5" w:themeColor="accent1"/>
              </w:rPr>
            </w:pPr>
          </w:p>
          <w:p w:rsidR="00F90C0C" w:rsidRDefault="00F90C0C" w:rsidP="00936CD9">
            <w:pPr>
              <w:rPr>
                <w:color w:val="5B9BD5" w:themeColor="accent1"/>
              </w:rPr>
            </w:pPr>
            <w:r w:rsidRPr="00F90C0C">
              <w:rPr>
                <w:color w:val="5B9BD5" w:themeColor="accent1"/>
              </w:rPr>
              <w:t>Board Policy and Procedures reviewed on regular cycle, see YCCD website.</w:t>
            </w:r>
          </w:p>
          <w:p w:rsidR="00F90C0C" w:rsidRDefault="00F90C0C" w:rsidP="00936CD9">
            <w:pPr>
              <w:rPr>
                <w:color w:val="5B9BD5" w:themeColor="accent1"/>
              </w:rPr>
            </w:pPr>
          </w:p>
          <w:p w:rsidR="00F90C0C" w:rsidRDefault="00F90C0C" w:rsidP="00936CD9">
            <w:pPr>
              <w:rPr>
                <w:color w:val="5B9BD5" w:themeColor="accent1"/>
              </w:rPr>
            </w:pPr>
            <w:r w:rsidRPr="00F90C0C">
              <w:rPr>
                <w:color w:val="5B9BD5" w:themeColor="accent1"/>
                <w:highlight w:val="yellow"/>
              </w:rPr>
              <w:t>What is our policy re: web evaluation?</w:t>
            </w:r>
          </w:p>
          <w:p w:rsidR="00F90C0C" w:rsidRDefault="00F90C0C" w:rsidP="00936CD9">
            <w:pPr>
              <w:rPr>
                <w:color w:val="5B9BD5" w:themeColor="accent1"/>
              </w:rPr>
            </w:pPr>
            <w:r w:rsidRPr="00F90C0C">
              <w:rPr>
                <w:color w:val="5B9BD5" w:themeColor="accent1"/>
                <w:highlight w:val="yellow"/>
              </w:rPr>
              <w:t>Work on continuity across department representations</w:t>
            </w:r>
          </w:p>
          <w:p w:rsidR="00F90C0C" w:rsidRDefault="00F90C0C" w:rsidP="00936CD9">
            <w:r>
              <w:rPr>
                <w:color w:val="5B9BD5" w:themeColor="accent1"/>
              </w:rPr>
              <w:t>We have information boxes on website</w:t>
            </w:r>
          </w:p>
        </w:tc>
      </w:tr>
      <w:tr w:rsidR="00205D15" w:rsidTr="00936CD9">
        <w:trPr>
          <w:trHeight w:val="873"/>
        </w:trPr>
        <w:tc>
          <w:tcPr>
            <w:tcW w:w="5330" w:type="dxa"/>
          </w:tcPr>
          <w:p w:rsidR="00205D15" w:rsidRDefault="00205D15" w:rsidP="00936CD9">
            <w:r>
              <w:t>Does the institution provide information on student achievement to the public? Is that information accurate and current?</w:t>
            </w:r>
          </w:p>
          <w:p w:rsidR="00F90C0C" w:rsidRDefault="00F90C0C" w:rsidP="00936CD9">
            <w:r w:rsidRPr="00F90C0C">
              <w:rPr>
                <w:color w:val="5B9BD5" w:themeColor="accent1"/>
                <w:highlight w:val="yellow"/>
              </w:rPr>
              <w:t>Are we proactively posting this information or do people have to hunt for it?</w:t>
            </w:r>
          </w:p>
        </w:tc>
        <w:tc>
          <w:tcPr>
            <w:tcW w:w="5330" w:type="dxa"/>
          </w:tcPr>
          <w:p w:rsidR="00205D15" w:rsidRPr="00F90C0C" w:rsidRDefault="00F90C0C" w:rsidP="00936CD9">
            <w:pPr>
              <w:rPr>
                <w:color w:val="5B9BD5" w:themeColor="accent1"/>
              </w:rPr>
            </w:pPr>
            <w:r w:rsidRPr="00F90C0C">
              <w:rPr>
                <w:color w:val="5B9BD5" w:themeColor="accent1"/>
              </w:rPr>
              <w:t>Scorecard</w:t>
            </w:r>
          </w:p>
          <w:p w:rsidR="00F90C0C" w:rsidRPr="00F90C0C" w:rsidRDefault="00F90C0C" w:rsidP="00936CD9">
            <w:pPr>
              <w:rPr>
                <w:color w:val="5B9BD5" w:themeColor="accent1"/>
              </w:rPr>
            </w:pPr>
            <w:r w:rsidRPr="00F90C0C">
              <w:rPr>
                <w:color w:val="5B9BD5" w:themeColor="accent1"/>
              </w:rPr>
              <w:t>Success and Retention</w:t>
            </w:r>
          </w:p>
          <w:p w:rsidR="00F90C0C" w:rsidRPr="00F90C0C" w:rsidRDefault="00F90C0C" w:rsidP="00936CD9">
            <w:pPr>
              <w:rPr>
                <w:color w:val="5B9BD5" w:themeColor="accent1"/>
              </w:rPr>
            </w:pPr>
            <w:r w:rsidRPr="00F90C0C">
              <w:rPr>
                <w:color w:val="5B9BD5" w:themeColor="accent1"/>
              </w:rPr>
              <w:t>Gainful Employment</w:t>
            </w:r>
          </w:p>
          <w:p w:rsidR="00F90C0C" w:rsidRPr="00F90C0C" w:rsidRDefault="00F90C0C" w:rsidP="00936CD9">
            <w:pPr>
              <w:rPr>
                <w:color w:val="5B9BD5" w:themeColor="accent1"/>
              </w:rPr>
            </w:pPr>
            <w:r w:rsidRPr="00F90C0C">
              <w:rPr>
                <w:color w:val="5B9BD5" w:themeColor="accent1"/>
              </w:rPr>
              <w:t>Transfer</w:t>
            </w:r>
          </w:p>
          <w:p w:rsidR="00F90C0C" w:rsidRPr="00F90C0C" w:rsidRDefault="00F90C0C" w:rsidP="00936CD9">
            <w:pPr>
              <w:rPr>
                <w:color w:val="5B9BD5" w:themeColor="accent1"/>
              </w:rPr>
            </w:pPr>
            <w:r w:rsidRPr="00F90C0C">
              <w:rPr>
                <w:color w:val="5B9BD5" w:themeColor="accent1"/>
              </w:rPr>
              <w:t>Certificate</w:t>
            </w:r>
          </w:p>
          <w:p w:rsidR="00F90C0C" w:rsidRDefault="00F90C0C" w:rsidP="00936CD9">
            <w:proofErr w:type="spellStart"/>
            <w:r w:rsidRPr="00F90C0C">
              <w:rPr>
                <w:color w:val="5B9BD5" w:themeColor="accent1"/>
              </w:rPr>
              <w:t>Datamart</w:t>
            </w:r>
            <w:proofErr w:type="spellEnd"/>
          </w:p>
        </w:tc>
      </w:tr>
      <w:tr w:rsidR="00205D15" w:rsidTr="00936CD9">
        <w:trPr>
          <w:trHeight w:val="586"/>
        </w:trPr>
        <w:tc>
          <w:tcPr>
            <w:tcW w:w="5330" w:type="dxa"/>
          </w:tcPr>
          <w:p w:rsidR="00205D15" w:rsidRDefault="00205D15" w:rsidP="00936CD9">
            <w:r>
              <w:t>How does the institution meet the standard as to the baccalaureate degree, and how is this demonstrated in evidence?</w:t>
            </w:r>
          </w:p>
        </w:tc>
        <w:tc>
          <w:tcPr>
            <w:tcW w:w="5330" w:type="dxa"/>
          </w:tcPr>
          <w:p w:rsidR="00205D15" w:rsidRDefault="00F90C0C" w:rsidP="00936CD9">
            <w:r w:rsidRPr="00F90C0C">
              <w:rPr>
                <w:color w:val="5B9BD5" w:themeColor="accent1"/>
              </w:rPr>
              <w:t xml:space="preserve">NA </w:t>
            </w:r>
          </w:p>
        </w:tc>
      </w:tr>
      <w:tr w:rsidR="00205D15" w:rsidTr="00936CD9">
        <w:trPr>
          <w:trHeight w:val="873"/>
        </w:trPr>
        <w:tc>
          <w:tcPr>
            <w:tcW w:w="5330" w:type="dxa"/>
          </w:tcPr>
          <w:p w:rsidR="00205D15" w:rsidRDefault="00205D15" w:rsidP="00936CD9">
            <w:r>
              <w:t>Through what means does the institution represent itself about its DE/CE programs? How are these means evaluated? Are they effective in reaching the potential students for DE/CE programs? How does the institution know that they are effective?</w:t>
            </w:r>
          </w:p>
        </w:tc>
        <w:tc>
          <w:tcPr>
            <w:tcW w:w="5330" w:type="dxa"/>
          </w:tcPr>
          <w:p w:rsidR="00205D15" w:rsidRPr="00F90C0C" w:rsidRDefault="00F90C0C" w:rsidP="00936CD9">
            <w:pPr>
              <w:rPr>
                <w:color w:val="5B9BD5" w:themeColor="accent1"/>
              </w:rPr>
            </w:pPr>
            <w:r w:rsidRPr="00F90C0C">
              <w:rPr>
                <w:color w:val="5B9BD5" w:themeColor="accent1"/>
              </w:rPr>
              <w:t>Distance Ed Committee</w:t>
            </w:r>
          </w:p>
          <w:p w:rsidR="00F90C0C" w:rsidRDefault="00F90C0C" w:rsidP="00936CD9">
            <w:pPr>
              <w:rPr>
                <w:color w:val="5B9BD5" w:themeColor="accent1"/>
              </w:rPr>
            </w:pPr>
            <w:r w:rsidRPr="00F90C0C">
              <w:rPr>
                <w:color w:val="5B9BD5" w:themeColor="accent1"/>
              </w:rPr>
              <w:t>Distance Ed Plan</w:t>
            </w:r>
          </w:p>
          <w:p w:rsidR="00F90C0C" w:rsidRDefault="00F90C0C" w:rsidP="00936CD9">
            <w:pPr>
              <w:rPr>
                <w:color w:val="5B9BD5" w:themeColor="accent1"/>
              </w:rPr>
            </w:pPr>
            <w:r>
              <w:rPr>
                <w:color w:val="5B9BD5" w:themeColor="accent1"/>
              </w:rPr>
              <w:t>BSI Coordinator and Basic Skills Plan</w:t>
            </w:r>
          </w:p>
          <w:p w:rsidR="00F90C0C" w:rsidRDefault="00F90C0C" w:rsidP="00936CD9">
            <w:pPr>
              <w:rPr>
                <w:color w:val="5B9BD5" w:themeColor="accent1"/>
              </w:rPr>
            </w:pPr>
            <w:r>
              <w:rPr>
                <w:color w:val="5B9BD5" w:themeColor="accent1"/>
              </w:rPr>
              <w:t>Community Ed catalog that’s mailed out</w:t>
            </w:r>
          </w:p>
          <w:p w:rsidR="00F90C0C" w:rsidRDefault="00F90C0C" w:rsidP="00936CD9">
            <w:pPr>
              <w:rPr>
                <w:color w:val="5B9BD5" w:themeColor="accent1"/>
              </w:rPr>
            </w:pPr>
          </w:p>
          <w:p w:rsidR="00F90C0C" w:rsidRDefault="00F90C0C" w:rsidP="00936CD9">
            <w:r w:rsidRPr="00F90C0C">
              <w:rPr>
                <w:color w:val="5B9BD5" w:themeColor="accent1"/>
                <w:highlight w:val="yellow"/>
              </w:rPr>
              <w:t>Do we market ourselves? How?</w:t>
            </w:r>
          </w:p>
        </w:tc>
      </w:tr>
      <w:tr w:rsidR="00205D15" w:rsidTr="00936CD9">
        <w:trPr>
          <w:trHeight w:val="620"/>
        </w:trPr>
        <w:tc>
          <w:tcPr>
            <w:tcW w:w="5330" w:type="dxa"/>
          </w:tcPr>
          <w:p w:rsidR="00205D15" w:rsidRDefault="00205D15" w:rsidP="00936CD9">
            <w:r>
              <w:t>Does the institution provide information to the public on student achievement in DE/CE programs?</w:t>
            </w:r>
          </w:p>
          <w:p w:rsidR="007B0642" w:rsidRDefault="007B0642" w:rsidP="00936CD9">
            <w:r w:rsidRPr="007B0642">
              <w:rPr>
                <w:color w:val="5B9BD5" w:themeColor="accent1"/>
                <w:highlight w:val="yellow"/>
              </w:rPr>
              <w:t>Area for Improvement?</w:t>
            </w:r>
          </w:p>
        </w:tc>
        <w:tc>
          <w:tcPr>
            <w:tcW w:w="5330" w:type="dxa"/>
          </w:tcPr>
          <w:p w:rsidR="00205D15" w:rsidRDefault="007B0642" w:rsidP="00936CD9">
            <w:r w:rsidRPr="007B0642">
              <w:rPr>
                <w:color w:val="5B9BD5" w:themeColor="accent1"/>
                <w:highlight w:val="yellow"/>
              </w:rPr>
              <w:t>Do we have plans to disaggregate this? Is it in the most recent Distance Ed Plan</w:t>
            </w:r>
          </w:p>
        </w:tc>
      </w:tr>
    </w:tbl>
    <w:p w:rsidR="00205D15" w:rsidRPr="00C417ED" w:rsidRDefault="00205D15" w:rsidP="00205D15">
      <w:pPr>
        <w:rPr>
          <w:sz w:val="4"/>
        </w:rPr>
      </w:pPr>
    </w:p>
    <w:p w:rsidR="00205D15" w:rsidRDefault="00205D15" w:rsidP="00205D15">
      <w:r w:rsidRPr="00D31FDF">
        <w:rPr>
          <w:b/>
        </w:rPr>
        <w:t>2</w:t>
      </w:r>
      <w:r>
        <w:t>. The institution provides a print or online catalog for students and prospective students with precise, accurate, and current information on all facts, requirements, policies, and procedures listed in the “Catalog Requirements”.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469"/>
        </w:trPr>
        <w:tc>
          <w:tcPr>
            <w:tcW w:w="5330" w:type="dxa"/>
          </w:tcPr>
          <w:p w:rsidR="00205D15" w:rsidRDefault="00205D15" w:rsidP="00936CD9">
            <w:r>
              <w:t>Is the catalog provided in both printed and electronic format?</w:t>
            </w:r>
          </w:p>
        </w:tc>
        <w:tc>
          <w:tcPr>
            <w:tcW w:w="5330" w:type="dxa"/>
          </w:tcPr>
          <w:p w:rsidR="00205D15" w:rsidRDefault="004473D1" w:rsidP="00936CD9">
            <w:r w:rsidRPr="004473D1">
              <w:rPr>
                <w:color w:val="5B9BD5" w:themeColor="accent1"/>
              </w:rPr>
              <w:t>Yes. Offer up the examples.</w:t>
            </w:r>
          </w:p>
        </w:tc>
      </w:tr>
      <w:tr w:rsidR="00205D15" w:rsidTr="00936CD9">
        <w:trPr>
          <w:trHeight w:val="873"/>
        </w:trPr>
        <w:tc>
          <w:tcPr>
            <w:tcW w:w="5330" w:type="dxa"/>
          </w:tcPr>
          <w:p w:rsidR="00205D15" w:rsidRPr="00D31FDF" w:rsidRDefault="00205D15" w:rsidP="00936CD9">
            <w:r>
              <w:t>How does the institution assure that the catalog presents accurate, current, and detailed information to the public about its programs, locations, and policies? (Federal Regulation)</w:t>
            </w:r>
          </w:p>
        </w:tc>
        <w:tc>
          <w:tcPr>
            <w:tcW w:w="5330" w:type="dxa"/>
          </w:tcPr>
          <w:p w:rsidR="00205D15" w:rsidRPr="004473D1" w:rsidRDefault="004473D1" w:rsidP="00936CD9">
            <w:pPr>
              <w:rPr>
                <w:color w:val="5B9BD5" w:themeColor="accent1"/>
              </w:rPr>
            </w:pPr>
            <w:r w:rsidRPr="004473D1">
              <w:rPr>
                <w:color w:val="5B9BD5" w:themeColor="accent1"/>
              </w:rPr>
              <w:t>Instruction Office responsible for annual updates (e.g. Curriculum, Divisions, Departments)</w:t>
            </w:r>
          </w:p>
          <w:p w:rsidR="004473D1" w:rsidRPr="004473D1" w:rsidRDefault="004473D1" w:rsidP="00936CD9">
            <w:pPr>
              <w:rPr>
                <w:color w:val="5B9BD5" w:themeColor="accent1"/>
              </w:rPr>
            </w:pPr>
          </w:p>
          <w:p w:rsidR="004473D1" w:rsidRDefault="004473D1" w:rsidP="00936CD9">
            <w:r w:rsidRPr="004473D1">
              <w:rPr>
                <w:color w:val="5B9BD5" w:themeColor="accent1"/>
                <w:highlight w:val="yellow"/>
              </w:rPr>
              <w:t>Area for improvement – Who updates policies and ensures that they get into the catalogue (cross-check with BP &amp; P)</w:t>
            </w:r>
          </w:p>
        </w:tc>
      </w:tr>
      <w:tr w:rsidR="00205D15" w:rsidTr="00936CD9">
        <w:trPr>
          <w:trHeight w:val="586"/>
        </w:trPr>
        <w:tc>
          <w:tcPr>
            <w:tcW w:w="5330" w:type="dxa"/>
          </w:tcPr>
          <w:p w:rsidR="00205D15" w:rsidRDefault="00205D15" w:rsidP="00936CD9">
            <w:r>
              <w:t xml:space="preserve">How does the institution address issues of academic freedom, student financial aid, and available learning resources as they apply to DE/CE? Are the means applied </w:t>
            </w:r>
            <w:r>
              <w:lastRenderedPageBreak/>
              <w:t>differently from traditional education? What is the rationale?</w:t>
            </w:r>
          </w:p>
        </w:tc>
        <w:tc>
          <w:tcPr>
            <w:tcW w:w="5330" w:type="dxa"/>
          </w:tcPr>
          <w:p w:rsidR="00205D15" w:rsidRPr="004473D1" w:rsidRDefault="004473D1" w:rsidP="00936CD9">
            <w:pPr>
              <w:rPr>
                <w:color w:val="5B9BD5" w:themeColor="accent1"/>
              </w:rPr>
            </w:pPr>
            <w:r w:rsidRPr="004473D1">
              <w:rPr>
                <w:color w:val="5B9BD5" w:themeColor="accent1"/>
              </w:rPr>
              <w:lastRenderedPageBreak/>
              <w:t>Policy is the same regardless of modality</w:t>
            </w:r>
          </w:p>
          <w:p w:rsidR="004473D1" w:rsidRDefault="004473D1" w:rsidP="00936CD9">
            <w:pPr>
              <w:rPr>
                <w:color w:val="5B9BD5" w:themeColor="accent1"/>
              </w:rPr>
            </w:pPr>
            <w:r w:rsidRPr="004473D1">
              <w:rPr>
                <w:color w:val="5B9BD5" w:themeColor="accent1"/>
              </w:rPr>
              <w:t>Embedded tutors/librarians in OL courses</w:t>
            </w:r>
          </w:p>
          <w:p w:rsidR="00A94BBC" w:rsidRDefault="00A94BBC" w:rsidP="00936CD9">
            <w:pPr>
              <w:rPr>
                <w:color w:val="5B9BD5" w:themeColor="accent1"/>
              </w:rPr>
            </w:pPr>
            <w:r>
              <w:rPr>
                <w:color w:val="5B9BD5" w:themeColor="accent1"/>
              </w:rPr>
              <w:t>Online Readiness Certificate</w:t>
            </w:r>
          </w:p>
          <w:p w:rsidR="002563BF" w:rsidRDefault="002563BF" w:rsidP="00936CD9">
            <w:pPr>
              <w:rPr>
                <w:color w:val="5B9BD5" w:themeColor="accent1"/>
              </w:rPr>
            </w:pPr>
            <w:r>
              <w:rPr>
                <w:color w:val="5B9BD5" w:themeColor="accent1"/>
              </w:rPr>
              <w:lastRenderedPageBreak/>
              <w:t>DE Sub change reports and DE Plan need to be consulted</w:t>
            </w:r>
          </w:p>
          <w:p w:rsidR="00A94BBC" w:rsidRDefault="00A94BBC" w:rsidP="00936CD9">
            <w:pPr>
              <w:rPr>
                <w:color w:val="5B9BD5" w:themeColor="accent1"/>
              </w:rPr>
            </w:pPr>
            <w:r>
              <w:rPr>
                <w:color w:val="5B9BD5" w:themeColor="accent1"/>
              </w:rPr>
              <w:t>Noodletools?</w:t>
            </w:r>
          </w:p>
          <w:p w:rsidR="00A94BBC" w:rsidRDefault="00A94BBC" w:rsidP="00936CD9">
            <w:pPr>
              <w:rPr>
                <w:color w:val="5B9BD5" w:themeColor="accent1"/>
              </w:rPr>
            </w:pPr>
            <w:r>
              <w:rPr>
                <w:color w:val="5B9BD5" w:themeColor="accent1"/>
              </w:rPr>
              <w:t>Turnitin?</w:t>
            </w:r>
          </w:p>
          <w:p w:rsidR="0089507D" w:rsidRDefault="0089507D" w:rsidP="00936CD9">
            <w:pPr>
              <w:rPr>
                <w:color w:val="5B9BD5" w:themeColor="accent1"/>
              </w:rPr>
            </w:pPr>
            <w:r>
              <w:rPr>
                <w:color w:val="5B9BD5" w:themeColor="accent1"/>
              </w:rPr>
              <w:t>Start Here Module</w:t>
            </w:r>
          </w:p>
          <w:p w:rsidR="004473D1" w:rsidRDefault="004473D1" w:rsidP="00936CD9">
            <w:r w:rsidRPr="004473D1">
              <w:rPr>
                <w:color w:val="5B9BD5" w:themeColor="accent1"/>
                <w:highlight w:val="yellow"/>
              </w:rPr>
              <w:t>Are counseling and financial aid available in the online format?</w:t>
            </w:r>
          </w:p>
        </w:tc>
      </w:tr>
      <w:tr w:rsidR="00205D15" w:rsidTr="00936CD9">
        <w:trPr>
          <w:trHeight w:val="873"/>
        </w:trPr>
        <w:tc>
          <w:tcPr>
            <w:tcW w:w="5330" w:type="dxa"/>
          </w:tcPr>
          <w:p w:rsidR="00205D15" w:rsidRDefault="00205D15" w:rsidP="00936CD9">
            <w:r>
              <w:lastRenderedPageBreak/>
              <w:t>How does the catalog describe the instructional delivery applied in the DE/CE courses, programs, and degree offerings? How does the catalog present the interaction between faculty and students and the accessibility of faculty and staff to students?</w:t>
            </w:r>
          </w:p>
          <w:p w:rsidR="0089507D" w:rsidRDefault="0089507D" w:rsidP="00936CD9">
            <w:r w:rsidRPr="0089507D">
              <w:rPr>
                <w:color w:val="5B9BD5" w:themeColor="accent1"/>
                <w:highlight w:val="yellow"/>
              </w:rPr>
              <w:t>Area for improvement?</w:t>
            </w:r>
          </w:p>
        </w:tc>
        <w:tc>
          <w:tcPr>
            <w:tcW w:w="5330" w:type="dxa"/>
          </w:tcPr>
          <w:p w:rsidR="00205D15" w:rsidRDefault="0089507D" w:rsidP="00936CD9">
            <w:r w:rsidRPr="0089507D">
              <w:rPr>
                <w:color w:val="5B9BD5" w:themeColor="accent1"/>
                <w:highlight w:val="yellow"/>
              </w:rPr>
              <w:t>Consult the Catalog – The catalogue doesn’t speak to DE/CE individually. What do we want to include in the next iteration of the catalogue, if anything?</w:t>
            </w:r>
          </w:p>
        </w:tc>
      </w:tr>
    </w:tbl>
    <w:p w:rsidR="00205D15" w:rsidRDefault="00205D15" w:rsidP="00205D15">
      <w:pPr>
        <w:rPr>
          <w:b/>
          <w:sz w:val="28"/>
        </w:rPr>
      </w:pPr>
    </w:p>
    <w:p w:rsidR="00205D15" w:rsidRDefault="00205D15" w:rsidP="00205D15">
      <w:pPr>
        <w:rPr>
          <w:b/>
          <w:sz w:val="28"/>
        </w:rPr>
      </w:pPr>
    </w:p>
    <w:p w:rsidR="00205D15" w:rsidRDefault="00205D15" w:rsidP="00205D15">
      <w:r w:rsidRPr="00D31FDF">
        <w:rPr>
          <w:b/>
        </w:rPr>
        <w:t>3</w:t>
      </w:r>
      <w:r>
        <w:t>. The institution uses documented assessment of student learning and evaluation of student achievement to communicate matters of academic quality to appropriate constituencies, including current and prospective students and the public.</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469"/>
        </w:trPr>
        <w:tc>
          <w:tcPr>
            <w:tcW w:w="5330" w:type="dxa"/>
          </w:tcPr>
          <w:p w:rsidR="00205D15" w:rsidRDefault="00205D15" w:rsidP="00936CD9">
            <w:r>
              <w:t>What assessment data does the college collect?</w:t>
            </w:r>
          </w:p>
        </w:tc>
        <w:tc>
          <w:tcPr>
            <w:tcW w:w="5330" w:type="dxa"/>
          </w:tcPr>
          <w:p w:rsidR="00205D15" w:rsidRPr="00B5309A" w:rsidRDefault="00B5309A" w:rsidP="00936CD9">
            <w:pPr>
              <w:rPr>
                <w:b/>
              </w:rPr>
            </w:pPr>
            <w:r>
              <w:rPr>
                <w:b/>
                <w:color w:val="5B9BD5" w:themeColor="accent1"/>
              </w:rPr>
              <w:t>Demographic data re: basic skills testing, success, and retention (</w:t>
            </w:r>
            <w:r w:rsidRPr="00B5309A">
              <w:rPr>
                <w:b/>
                <w:color w:val="5B9BD5" w:themeColor="accent1"/>
              </w:rPr>
              <w:t>Scorecard</w:t>
            </w:r>
            <w:r>
              <w:rPr>
                <w:b/>
                <w:color w:val="5B9BD5" w:themeColor="accent1"/>
              </w:rPr>
              <w:t>), PLOs, CLOs, GELOs, ILOs, Initial Assessments (Basic Skills), Grades, Placement data, Transfer data, Metrics from SSSP and Equity Plans</w:t>
            </w:r>
            <w:r w:rsidR="009044F0">
              <w:rPr>
                <w:b/>
                <w:color w:val="5B9BD5" w:themeColor="accent1"/>
              </w:rPr>
              <w:t>, Syllabi</w:t>
            </w:r>
          </w:p>
        </w:tc>
      </w:tr>
      <w:tr w:rsidR="00205D15" w:rsidTr="00936CD9">
        <w:trPr>
          <w:trHeight w:val="575"/>
        </w:trPr>
        <w:tc>
          <w:tcPr>
            <w:tcW w:w="5330" w:type="dxa"/>
          </w:tcPr>
          <w:p w:rsidR="00205D15" w:rsidRPr="00D31FDF" w:rsidRDefault="00205D15" w:rsidP="00936CD9">
            <w:r>
              <w:t>By what means does the college make public its data and analyses internally and externally?</w:t>
            </w:r>
          </w:p>
        </w:tc>
        <w:tc>
          <w:tcPr>
            <w:tcW w:w="5330" w:type="dxa"/>
          </w:tcPr>
          <w:p w:rsidR="00CC537C" w:rsidRDefault="00B5309A" w:rsidP="00936CD9">
            <w:pPr>
              <w:rPr>
                <w:b/>
                <w:color w:val="5B9BD5" w:themeColor="accent1"/>
              </w:rPr>
            </w:pPr>
            <w:r w:rsidRPr="00B5309A">
              <w:rPr>
                <w:b/>
                <w:color w:val="5B9BD5" w:themeColor="accent1"/>
              </w:rPr>
              <w:t xml:space="preserve">MJC Website, CCCCO </w:t>
            </w:r>
            <w:proofErr w:type="spellStart"/>
            <w:r w:rsidRPr="00B5309A">
              <w:rPr>
                <w:b/>
                <w:color w:val="5B9BD5" w:themeColor="accent1"/>
              </w:rPr>
              <w:t>Datamart</w:t>
            </w:r>
            <w:proofErr w:type="spellEnd"/>
            <w:r w:rsidRPr="00B5309A">
              <w:rPr>
                <w:b/>
                <w:color w:val="5B9BD5" w:themeColor="accent1"/>
              </w:rPr>
              <w:t>, Scorecard</w:t>
            </w:r>
            <w:r>
              <w:rPr>
                <w:b/>
                <w:color w:val="5B9BD5" w:themeColor="accent1"/>
              </w:rPr>
              <w:t>, Communications with Instruction Office, Program Review</w:t>
            </w:r>
            <w:r w:rsidR="00CC537C">
              <w:rPr>
                <w:b/>
                <w:color w:val="5B9BD5" w:themeColor="accent1"/>
              </w:rPr>
              <w:t xml:space="preserve">, Minutes of Council, Departmental and Division Discussions re: data and outcomes (when available). </w:t>
            </w:r>
          </w:p>
          <w:p w:rsidR="00CC537C" w:rsidRDefault="00CC537C" w:rsidP="00936CD9">
            <w:pPr>
              <w:rPr>
                <w:b/>
                <w:color w:val="5B9BD5" w:themeColor="accent1"/>
              </w:rPr>
            </w:pPr>
          </w:p>
          <w:p w:rsidR="00205D15" w:rsidRPr="00B5309A" w:rsidRDefault="00CC537C" w:rsidP="00936CD9">
            <w:pPr>
              <w:rPr>
                <w:b/>
                <w:color w:val="5B9BD5" w:themeColor="accent1"/>
              </w:rPr>
            </w:pPr>
            <w:r>
              <w:rPr>
                <w:b/>
                <w:color w:val="5B9BD5" w:themeColor="accent1"/>
              </w:rPr>
              <w:t>Internally, eLumen facilitates sharing of course and program data (</w:t>
            </w:r>
            <w:r w:rsidRPr="00CC537C">
              <w:rPr>
                <w:b/>
                <w:color w:val="5B9BD5" w:themeColor="accent1"/>
                <w:highlight w:val="yellow"/>
              </w:rPr>
              <w:t>faculty, administration, assessment coordinator has access…who else?</w:t>
            </w:r>
            <w:r>
              <w:rPr>
                <w:b/>
                <w:color w:val="5B9BD5" w:themeColor="accent1"/>
              </w:rPr>
              <w:t>).</w:t>
            </w:r>
          </w:p>
        </w:tc>
      </w:tr>
      <w:tr w:rsidR="00205D15" w:rsidTr="00936CD9">
        <w:trPr>
          <w:trHeight w:val="586"/>
        </w:trPr>
        <w:tc>
          <w:tcPr>
            <w:tcW w:w="5330" w:type="dxa"/>
          </w:tcPr>
          <w:p w:rsidR="00205D15" w:rsidRDefault="00205D15" w:rsidP="00936CD9">
            <w:r>
              <w:t>How does the institution meet the standard as to the baccalaureate degree, and how is this demonstrated in evidence?</w:t>
            </w:r>
          </w:p>
        </w:tc>
        <w:tc>
          <w:tcPr>
            <w:tcW w:w="5330" w:type="dxa"/>
          </w:tcPr>
          <w:p w:rsidR="00205D15" w:rsidRPr="00D04A98" w:rsidRDefault="00D04A98" w:rsidP="00936CD9">
            <w:pPr>
              <w:rPr>
                <w:b/>
                <w:color w:val="5B9BD5" w:themeColor="accent1"/>
              </w:rPr>
            </w:pPr>
            <w:r w:rsidRPr="00D04A98">
              <w:rPr>
                <w:b/>
                <w:color w:val="5B9BD5" w:themeColor="accent1"/>
              </w:rPr>
              <w:t>Data collected for the baccalaureate degree is preliminary and is found in both the proposal and substantive change reports.</w:t>
            </w:r>
          </w:p>
        </w:tc>
      </w:tr>
    </w:tbl>
    <w:p w:rsidR="00205D15" w:rsidRPr="00D31FDF" w:rsidRDefault="00205D15" w:rsidP="00205D15">
      <w:pPr>
        <w:rPr>
          <w:b/>
          <w:sz w:val="10"/>
        </w:rPr>
      </w:pPr>
    </w:p>
    <w:p w:rsidR="00205D15" w:rsidRDefault="00205D15" w:rsidP="00205D15">
      <w:r w:rsidRPr="00D31FDF">
        <w:rPr>
          <w:b/>
        </w:rPr>
        <w:t>4</w:t>
      </w:r>
      <w:r>
        <w:t>. The institution describes its certificates and degrees in terms of their purpose, content, course requirements, and expected learning outcomes.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469"/>
        </w:trPr>
        <w:tc>
          <w:tcPr>
            <w:tcW w:w="5330" w:type="dxa"/>
          </w:tcPr>
          <w:p w:rsidR="00205D15" w:rsidRDefault="00205D15" w:rsidP="00936CD9">
            <w:r>
              <w:t>How does the institution assure that information about its programs is clear and accurate? Are degrees and certificates clearly described? Are student learning outcomes included in descriptions of courses and programs?</w:t>
            </w:r>
          </w:p>
        </w:tc>
        <w:tc>
          <w:tcPr>
            <w:tcW w:w="5330" w:type="dxa"/>
          </w:tcPr>
          <w:p w:rsidR="00205D15" w:rsidRDefault="00D04A98" w:rsidP="00936CD9">
            <w:pPr>
              <w:rPr>
                <w:color w:val="5B9BD5" w:themeColor="accent1"/>
              </w:rPr>
            </w:pPr>
            <w:r>
              <w:rPr>
                <w:color w:val="5B9BD5" w:themeColor="accent1"/>
              </w:rPr>
              <w:t xml:space="preserve">Curriculum Committee reviews courses and ensures that information is up to date in </w:t>
            </w:r>
            <w:proofErr w:type="spellStart"/>
            <w:r>
              <w:rPr>
                <w:color w:val="5B9BD5" w:themeColor="accent1"/>
              </w:rPr>
              <w:t>datatel</w:t>
            </w:r>
            <w:proofErr w:type="spellEnd"/>
            <w:r>
              <w:rPr>
                <w:color w:val="5B9BD5" w:themeColor="accent1"/>
              </w:rPr>
              <w:t xml:space="preserve"> and </w:t>
            </w:r>
            <w:proofErr w:type="spellStart"/>
            <w:r>
              <w:rPr>
                <w:color w:val="5B9BD5" w:themeColor="accent1"/>
              </w:rPr>
              <w:t>curricunet</w:t>
            </w:r>
            <w:proofErr w:type="spellEnd"/>
            <w:r>
              <w:rPr>
                <w:color w:val="5B9BD5" w:themeColor="accent1"/>
              </w:rPr>
              <w:t>.</w:t>
            </w:r>
          </w:p>
          <w:p w:rsidR="00D04A98" w:rsidRDefault="00D04A98" w:rsidP="00936CD9">
            <w:pPr>
              <w:rPr>
                <w:color w:val="5B9BD5" w:themeColor="accent1"/>
              </w:rPr>
            </w:pPr>
          </w:p>
          <w:p w:rsidR="00D04A98" w:rsidRDefault="00D04A98" w:rsidP="00936CD9">
            <w:pPr>
              <w:rPr>
                <w:color w:val="5B9BD5" w:themeColor="accent1"/>
              </w:rPr>
            </w:pPr>
            <w:r>
              <w:rPr>
                <w:color w:val="5B9BD5" w:themeColor="accent1"/>
              </w:rPr>
              <w:t>The course catalog describes degrees and certificates, division websites (</w:t>
            </w:r>
            <w:r w:rsidRPr="00D04A98">
              <w:rPr>
                <w:color w:val="5B9BD5" w:themeColor="accent1"/>
                <w:highlight w:val="yellow"/>
              </w:rPr>
              <w:t>this is an opportunity for improvement in conveying information re: degrees and certificates. Possibly creating a template for divisions to use…)</w:t>
            </w:r>
            <w:r>
              <w:rPr>
                <w:color w:val="5B9BD5" w:themeColor="accent1"/>
              </w:rPr>
              <w:t>, MJC webpage, Publications from Student Services and through divisions also describe certificates, programs and degrees.</w:t>
            </w:r>
          </w:p>
          <w:p w:rsidR="00D04A98" w:rsidRDefault="00D04A98" w:rsidP="00936CD9">
            <w:pPr>
              <w:rPr>
                <w:color w:val="5B9BD5" w:themeColor="accent1"/>
              </w:rPr>
            </w:pPr>
          </w:p>
          <w:p w:rsidR="00D04A98" w:rsidRPr="00D04A98" w:rsidRDefault="00D04A98" w:rsidP="00936CD9">
            <w:pPr>
              <w:rPr>
                <w:color w:val="5B9BD5" w:themeColor="accent1"/>
              </w:rPr>
            </w:pPr>
            <w:r>
              <w:rPr>
                <w:color w:val="5B9BD5" w:themeColor="accent1"/>
              </w:rPr>
              <w:lastRenderedPageBreak/>
              <w:t xml:space="preserve">SLOs are embedded in PiratesNet course description, can be found on </w:t>
            </w:r>
            <w:proofErr w:type="spellStart"/>
            <w:r>
              <w:rPr>
                <w:color w:val="5B9BD5" w:themeColor="accent1"/>
              </w:rPr>
              <w:t>CurricuNet</w:t>
            </w:r>
            <w:proofErr w:type="spellEnd"/>
            <w:r>
              <w:rPr>
                <w:color w:val="5B9BD5" w:themeColor="accent1"/>
              </w:rPr>
              <w:t>, and also are located in Course Syllabi.</w:t>
            </w:r>
          </w:p>
        </w:tc>
      </w:tr>
      <w:tr w:rsidR="00205D15" w:rsidTr="00936CD9">
        <w:trPr>
          <w:trHeight w:val="873"/>
        </w:trPr>
        <w:tc>
          <w:tcPr>
            <w:tcW w:w="5330" w:type="dxa"/>
          </w:tcPr>
          <w:p w:rsidR="00205D15" w:rsidRDefault="00205D15" w:rsidP="00936CD9">
            <w:r>
              <w:lastRenderedPageBreak/>
              <w:t>How does the institution verify that students receive a course syllabus that includes student learning outcomes?</w:t>
            </w:r>
          </w:p>
          <w:p w:rsidR="00D04A98" w:rsidRDefault="00D04A98" w:rsidP="00936CD9"/>
          <w:p w:rsidR="00D04A98" w:rsidRDefault="00D04A98" w:rsidP="00936CD9">
            <w:pPr>
              <w:rPr>
                <w:color w:val="5B9BD5" w:themeColor="accent1"/>
              </w:rPr>
            </w:pPr>
            <w:r w:rsidRPr="009044F0">
              <w:rPr>
                <w:color w:val="5B9BD5" w:themeColor="accent1"/>
                <w:highlight w:val="yellow"/>
              </w:rPr>
              <w:t>Does anyone actually “verify” that students are receiving syllabi?  We collect current syllabi in Division Offices; however, we don’t circle around to students to verify.</w:t>
            </w:r>
          </w:p>
          <w:p w:rsidR="009044F0" w:rsidRDefault="009044F0" w:rsidP="00936CD9">
            <w:pPr>
              <w:rPr>
                <w:color w:val="5B9BD5" w:themeColor="accent1"/>
              </w:rPr>
            </w:pPr>
          </w:p>
          <w:p w:rsidR="009044F0" w:rsidRDefault="009044F0" w:rsidP="00936CD9">
            <w:pPr>
              <w:rPr>
                <w:color w:val="5B9BD5" w:themeColor="accent1"/>
              </w:rPr>
            </w:pPr>
            <w:r w:rsidRPr="009044F0">
              <w:rPr>
                <w:color w:val="5B9BD5" w:themeColor="accent1"/>
                <w:highlight w:val="yellow"/>
              </w:rPr>
              <w:t>In Faculty Handbook, when it gets updated, this subcommittee recommends that the section on the Syllabus include a directive to ensure that students receive a current syllabus in a timely manner.</w:t>
            </w:r>
          </w:p>
          <w:p w:rsidR="00D04A98" w:rsidRPr="00D04A98" w:rsidRDefault="00D04A98" w:rsidP="00936CD9">
            <w:pPr>
              <w:rPr>
                <w:color w:val="5B9BD5" w:themeColor="accent1"/>
              </w:rPr>
            </w:pPr>
          </w:p>
        </w:tc>
        <w:tc>
          <w:tcPr>
            <w:tcW w:w="5330" w:type="dxa"/>
          </w:tcPr>
          <w:p w:rsidR="009044F0" w:rsidRDefault="009044F0" w:rsidP="00936CD9">
            <w:pPr>
              <w:rPr>
                <w:color w:val="5B9BD5" w:themeColor="accent1"/>
              </w:rPr>
            </w:pPr>
          </w:p>
          <w:p w:rsidR="00205D15" w:rsidRDefault="009044F0" w:rsidP="00936CD9">
            <w:pPr>
              <w:rPr>
                <w:color w:val="5B9BD5" w:themeColor="accent1"/>
              </w:rPr>
            </w:pPr>
            <w:r>
              <w:rPr>
                <w:color w:val="5B9BD5" w:themeColor="accent1"/>
              </w:rPr>
              <w:t>Division offices collect syllabi at the beginning of each semester and verify that SLOs are current and present in the document.</w:t>
            </w:r>
          </w:p>
          <w:p w:rsidR="009044F0" w:rsidRDefault="009044F0" w:rsidP="00936CD9">
            <w:pPr>
              <w:rPr>
                <w:color w:val="5B9BD5" w:themeColor="accent1"/>
              </w:rPr>
            </w:pPr>
          </w:p>
          <w:p w:rsidR="009044F0" w:rsidRDefault="009044F0" w:rsidP="00936CD9">
            <w:pPr>
              <w:rPr>
                <w:color w:val="5B9BD5" w:themeColor="accent1"/>
              </w:rPr>
            </w:pPr>
            <w:r>
              <w:rPr>
                <w:color w:val="5B9BD5" w:themeColor="accent1"/>
              </w:rPr>
              <w:t>Some divisions require that syllabi be posted on the MJC faculty page (and so available at all times).</w:t>
            </w:r>
          </w:p>
          <w:p w:rsidR="009044F0" w:rsidRDefault="009044F0" w:rsidP="00936CD9">
            <w:pPr>
              <w:rPr>
                <w:color w:val="5B9BD5" w:themeColor="accent1"/>
              </w:rPr>
            </w:pPr>
          </w:p>
          <w:p w:rsidR="009044F0" w:rsidRDefault="009044F0" w:rsidP="00936CD9">
            <w:pPr>
              <w:rPr>
                <w:color w:val="5B9BD5" w:themeColor="accent1"/>
              </w:rPr>
            </w:pPr>
            <w:r>
              <w:rPr>
                <w:color w:val="5B9BD5" w:themeColor="accent1"/>
              </w:rPr>
              <w:t>Some faculty request Blackboard/Canvas shells, and they post all ancillary documents there for student access.</w:t>
            </w:r>
          </w:p>
          <w:p w:rsidR="009044F0" w:rsidRDefault="009044F0" w:rsidP="00936CD9">
            <w:pPr>
              <w:rPr>
                <w:color w:val="5B9BD5" w:themeColor="accent1"/>
              </w:rPr>
            </w:pPr>
          </w:p>
          <w:p w:rsidR="009044F0" w:rsidRDefault="009044F0" w:rsidP="00936CD9">
            <w:pPr>
              <w:rPr>
                <w:color w:val="5B9BD5" w:themeColor="accent1"/>
              </w:rPr>
            </w:pPr>
            <w:r>
              <w:rPr>
                <w:color w:val="5B9BD5" w:themeColor="accent1"/>
              </w:rPr>
              <w:t>Faculty traditionally hand out a hard copy of the syllabus (in face-to-face classes) at the beginning of the semester.</w:t>
            </w:r>
          </w:p>
          <w:p w:rsidR="009044F0" w:rsidRPr="009044F0" w:rsidRDefault="009044F0" w:rsidP="00936CD9">
            <w:pPr>
              <w:rPr>
                <w:color w:val="5B9BD5" w:themeColor="accent1"/>
              </w:rPr>
            </w:pPr>
          </w:p>
        </w:tc>
      </w:tr>
      <w:tr w:rsidR="00205D15" w:rsidTr="00936CD9">
        <w:trPr>
          <w:trHeight w:val="586"/>
        </w:trPr>
        <w:tc>
          <w:tcPr>
            <w:tcW w:w="5330" w:type="dxa"/>
          </w:tcPr>
          <w:p w:rsidR="00205D15" w:rsidRDefault="00205D15" w:rsidP="00936CD9">
            <w:r>
              <w:t>How does the college verify that individual sections of courses adhere to the course learning outcomes?</w:t>
            </w:r>
          </w:p>
          <w:p w:rsidR="009044F0" w:rsidRDefault="009044F0" w:rsidP="00936CD9"/>
          <w:p w:rsidR="009044F0" w:rsidRDefault="009044F0" w:rsidP="00936CD9">
            <w:pPr>
              <w:rPr>
                <w:color w:val="5B9BD5" w:themeColor="accent1"/>
              </w:rPr>
            </w:pPr>
            <w:r w:rsidRPr="009044F0">
              <w:rPr>
                <w:color w:val="5B9BD5" w:themeColor="accent1"/>
                <w:highlight w:val="yellow"/>
              </w:rPr>
              <w:t>The term “verify” is a sticking point. We have many processes; however, verification isn’t really a part of what we do.</w:t>
            </w:r>
          </w:p>
          <w:p w:rsidR="009044F0" w:rsidRPr="009044F0" w:rsidRDefault="009044F0" w:rsidP="00936CD9">
            <w:pPr>
              <w:rPr>
                <w:color w:val="5B9BD5" w:themeColor="accent1"/>
              </w:rPr>
            </w:pPr>
          </w:p>
        </w:tc>
        <w:tc>
          <w:tcPr>
            <w:tcW w:w="5330" w:type="dxa"/>
          </w:tcPr>
          <w:p w:rsidR="00205D15" w:rsidRDefault="009044F0" w:rsidP="00936CD9">
            <w:pPr>
              <w:rPr>
                <w:color w:val="5B9BD5" w:themeColor="accent1"/>
              </w:rPr>
            </w:pPr>
            <w:r>
              <w:rPr>
                <w:color w:val="5B9BD5" w:themeColor="accent1"/>
              </w:rPr>
              <w:t xml:space="preserve">The only time when individual faculty can be assessed with regard to this is during the cycle of evaluation. </w:t>
            </w:r>
          </w:p>
          <w:p w:rsidR="009044F0" w:rsidRDefault="009044F0" w:rsidP="00936CD9">
            <w:pPr>
              <w:rPr>
                <w:color w:val="5B9BD5" w:themeColor="accent1"/>
              </w:rPr>
            </w:pPr>
          </w:p>
          <w:p w:rsidR="009044F0" w:rsidRPr="009044F0" w:rsidRDefault="009044F0" w:rsidP="00936CD9">
            <w:pPr>
              <w:rPr>
                <w:color w:val="5B9BD5" w:themeColor="accent1"/>
              </w:rPr>
            </w:pPr>
            <w:r>
              <w:rPr>
                <w:color w:val="5B9BD5" w:themeColor="accent1"/>
              </w:rPr>
              <w:t xml:space="preserve">Checking Syllabi for coherence between CLOs and Course Schedule (Scope and Sequence…if included…but this isn’t required and </w:t>
            </w:r>
            <w:r w:rsidR="004508ED">
              <w:rPr>
                <w:color w:val="5B9BD5" w:themeColor="accent1"/>
              </w:rPr>
              <w:t>not all faculty include the Semester Calendar.).</w:t>
            </w:r>
          </w:p>
        </w:tc>
      </w:tr>
      <w:tr w:rsidR="00205D15" w:rsidTr="00936CD9">
        <w:trPr>
          <w:trHeight w:val="873"/>
        </w:trPr>
        <w:tc>
          <w:tcPr>
            <w:tcW w:w="5330" w:type="dxa"/>
          </w:tcPr>
          <w:p w:rsidR="00205D15" w:rsidRDefault="00205D15" w:rsidP="00936CD9">
            <w:r>
              <w:t>How does the institution meet the standard as to the baccalaureate degree, and how is this demonstrated in evidence?</w:t>
            </w:r>
          </w:p>
        </w:tc>
        <w:tc>
          <w:tcPr>
            <w:tcW w:w="5330" w:type="dxa"/>
          </w:tcPr>
          <w:p w:rsidR="00205D15" w:rsidRPr="004508ED" w:rsidRDefault="004508ED" w:rsidP="00936CD9">
            <w:pPr>
              <w:rPr>
                <w:color w:val="5B9BD5" w:themeColor="accent1"/>
              </w:rPr>
            </w:pPr>
            <w:r>
              <w:rPr>
                <w:color w:val="5B9BD5" w:themeColor="accent1"/>
              </w:rPr>
              <w:t>TBD…Student cohorts have not begun.</w:t>
            </w:r>
          </w:p>
        </w:tc>
      </w:tr>
      <w:tr w:rsidR="00205D15" w:rsidTr="00936CD9">
        <w:trPr>
          <w:trHeight w:val="620"/>
        </w:trPr>
        <w:tc>
          <w:tcPr>
            <w:tcW w:w="5330" w:type="dxa"/>
          </w:tcPr>
          <w:p w:rsidR="00205D15" w:rsidRPr="004508ED" w:rsidRDefault="00205D15" w:rsidP="00936CD9">
            <w:pPr>
              <w:rPr>
                <w:color w:val="5B9BD5" w:themeColor="accent1"/>
              </w:rPr>
            </w:pPr>
            <w:r>
              <w:t>How do students enrolled in DE/CE programs receive information about the institution’s degrees and certificates and in what format is the information available for reference? How does the institution verify that DE/CE students receive a course syllabus that includes student learning outcomes, and that individual sections of courses adhere to the</w:t>
            </w:r>
            <w:r w:rsidR="004508ED">
              <w:t xml:space="preserve"> </w:t>
            </w:r>
            <w:r w:rsidR="004508ED" w:rsidRPr="004508ED">
              <w:rPr>
                <w:color w:val="5B9BD5" w:themeColor="accent1"/>
                <w:highlight w:val="yellow"/>
              </w:rPr>
              <w:t>CLOs?</w:t>
            </w:r>
          </w:p>
          <w:p w:rsidR="004508ED" w:rsidRDefault="004508ED" w:rsidP="00936CD9"/>
          <w:p w:rsidR="004508ED" w:rsidRDefault="004508ED" w:rsidP="00936CD9">
            <w:pPr>
              <w:rPr>
                <w:color w:val="5B9BD5" w:themeColor="accent1"/>
              </w:rPr>
            </w:pPr>
            <w:r w:rsidRPr="004508ED">
              <w:rPr>
                <w:color w:val="5B9BD5" w:themeColor="accent1"/>
                <w:highlight w:val="yellow"/>
              </w:rPr>
              <w:t>We are having the same issue here as before. We aren’t sure that we “verify” anything.</w:t>
            </w:r>
            <w:r>
              <w:rPr>
                <w:color w:val="5B9BD5" w:themeColor="accent1"/>
              </w:rPr>
              <w:t xml:space="preserve"> </w:t>
            </w:r>
          </w:p>
          <w:p w:rsidR="004508ED" w:rsidRDefault="004508ED" w:rsidP="00936CD9">
            <w:pPr>
              <w:rPr>
                <w:color w:val="5B9BD5" w:themeColor="accent1"/>
              </w:rPr>
            </w:pPr>
          </w:p>
          <w:p w:rsidR="004508ED" w:rsidRDefault="004508ED" w:rsidP="00936CD9">
            <w:pPr>
              <w:rPr>
                <w:color w:val="5B9BD5" w:themeColor="accent1"/>
              </w:rPr>
            </w:pPr>
            <w:r w:rsidRPr="004508ED">
              <w:rPr>
                <w:color w:val="5B9BD5" w:themeColor="accent1"/>
                <w:highlight w:val="yellow"/>
              </w:rPr>
              <w:t>We note that DE/CE is separated out in these Accreditation questions, but MJC seems to keep traditional programs/DE/CE together. Might we benefit from separating out these programs more officially, so that the institution could assess outcomes, success, and retention rates?</w:t>
            </w:r>
          </w:p>
          <w:p w:rsidR="004508ED" w:rsidRPr="004508ED" w:rsidRDefault="004508ED" w:rsidP="00936CD9">
            <w:pPr>
              <w:rPr>
                <w:color w:val="5B9BD5" w:themeColor="accent1"/>
              </w:rPr>
            </w:pPr>
          </w:p>
        </w:tc>
        <w:tc>
          <w:tcPr>
            <w:tcW w:w="5330" w:type="dxa"/>
          </w:tcPr>
          <w:p w:rsidR="004508ED" w:rsidRDefault="004508ED" w:rsidP="004508ED">
            <w:pPr>
              <w:rPr>
                <w:color w:val="5B9BD5" w:themeColor="accent1"/>
              </w:rPr>
            </w:pPr>
            <w:r>
              <w:rPr>
                <w:color w:val="5B9BD5" w:themeColor="accent1"/>
              </w:rPr>
              <w:t>Distance Ed Committee – See the DE Plan…</w:t>
            </w:r>
            <w:r w:rsidRPr="004508ED">
              <w:rPr>
                <w:color w:val="5B9BD5" w:themeColor="accent1"/>
                <w:highlight w:val="yellow"/>
              </w:rPr>
              <w:t>The institution might want to address where DE Committee sits in Engaging All Voices, for it is a bit disconnected from the rest of the council structure.</w:t>
            </w:r>
          </w:p>
          <w:p w:rsidR="004508ED" w:rsidRDefault="004508ED" w:rsidP="004508ED">
            <w:pPr>
              <w:rPr>
                <w:color w:val="5B9BD5" w:themeColor="accent1"/>
              </w:rPr>
            </w:pPr>
          </w:p>
          <w:p w:rsidR="004508ED" w:rsidRDefault="004508ED" w:rsidP="004508ED">
            <w:pPr>
              <w:rPr>
                <w:color w:val="5B9BD5" w:themeColor="accent1"/>
              </w:rPr>
            </w:pPr>
            <w:r>
              <w:rPr>
                <w:color w:val="5B9BD5" w:themeColor="accent1"/>
              </w:rPr>
              <w:t xml:space="preserve">Curriculum Committee reviews courses and ensures that information is up to date in </w:t>
            </w:r>
            <w:proofErr w:type="spellStart"/>
            <w:r>
              <w:rPr>
                <w:color w:val="5B9BD5" w:themeColor="accent1"/>
              </w:rPr>
              <w:t>datatel</w:t>
            </w:r>
            <w:proofErr w:type="spellEnd"/>
            <w:r>
              <w:rPr>
                <w:color w:val="5B9BD5" w:themeColor="accent1"/>
              </w:rPr>
              <w:t xml:space="preserve"> and </w:t>
            </w:r>
            <w:proofErr w:type="spellStart"/>
            <w:r>
              <w:rPr>
                <w:color w:val="5B9BD5" w:themeColor="accent1"/>
              </w:rPr>
              <w:t>curricunet</w:t>
            </w:r>
            <w:proofErr w:type="spellEnd"/>
            <w:r>
              <w:rPr>
                <w:color w:val="5B9BD5" w:themeColor="accent1"/>
              </w:rPr>
              <w:t>.</w:t>
            </w:r>
          </w:p>
          <w:p w:rsidR="004508ED" w:rsidRDefault="004508ED" w:rsidP="004508ED">
            <w:pPr>
              <w:rPr>
                <w:color w:val="5B9BD5" w:themeColor="accent1"/>
              </w:rPr>
            </w:pPr>
          </w:p>
          <w:p w:rsidR="004508ED" w:rsidRDefault="004508ED" w:rsidP="004508ED">
            <w:pPr>
              <w:rPr>
                <w:color w:val="5B9BD5" w:themeColor="accent1"/>
              </w:rPr>
            </w:pPr>
            <w:r>
              <w:rPr>
                <w:color w:val="5B9BD5" w:themeColor="accent1"/>
              </w:rPr>
              <w:t>The course catalog describes degrees and certificates, division websites (</w:t>
            </w:r>
            <w:r w:rsidRPr="00D04A98">
              <w:rPr>
                <w:color w:val="5B9BD5" w:themeColor="accent1"/>
                <w:highlight w:val="yellow"/>
              </w:rPr>
              <w:t>this is an opportunity for improvement in conveying information re: degrees and certificates. Possibly creating a template for divisions to use…)</w:t>
            </w:r>
            <w:r>
              <w:rPr>
                <w:color w:val="5B9BD5" w:themeColor="accent1"/>
              </w:rPr>
              <w:t>, MJC webpage, Publications from Student Services and through divisions also describe certificates, programs and degrees.</w:t>
            </w:r>
          </w:p>
          <w:p w:rsidR="004508ED" w:rsidRDefault="004508ED" w:rsidP="004508ED">
            <w:pPr>
              <w:rPr>
                <w:color w:val="5B9BD5" w:themeColor="accent1"/>
              </w:rPr>
            </w:pPr>
          </w:p>
          <w:p w:rsidR="00205D15" w:rsidRDefault="004508ED" w:rsidP="004508ED">
            <w:r>
              <w:rPr>
                <w:color w:val="5B9BD5" w:themeColor="accent1"/>
              </w:rPr>
              <w:t xml:space="preserve">SLOs are embedded in PiratesNet course description, can be found on </w:t>
            </w:r>
            <w:proofErr w:type="spellStart"/>
            <w:r>
              <w:rPr>
                <w:color w:val="5B9BD5" w:themeColor="accent1"/>
              </w:rPr>
              <w:t>CurricuNet</w:t>
            </w:r>
            <w:proofErr w:type="spellEnd"/>
            <w:r>
              <w:rPr>
                <w:color w:val="5B9BD5" w:themeColor="accent1"/>
              </w:rPr>
              <w:t>, and also are located in Course Syllabi.</w:t>
            </w:r>
          </w:p>
          <w:p w:rsidR="004508ED" w:rsidRDefault="004508ED" w:rsidP="00936CD9"/>
          <w:p w:rsidR="004508ED" w:rsidRDefault="004508ED" w:rsidP="004508ED">
            <w:pPr>
              <w:rPr>
                <w:color w:val="5B9BD5" w:themeColor="accent1"/>
              </w:rPr>
            </w:pPr>
            <w:r>
              <w:rPr>
                <w:color w:val="5B9BD5" w:themeColor="accent1"/>
              </w:rPr>
              <w:t>Division offices collect syllabi at the beginning of each semester and verify that SLOs are current and present in the document.</w:t>
            </w:r>
          </w:p>
          <w:p w:rsidR="004508ED" w:rsidRDefault="004508ED" w:rsidP="004508ED">
            <w:pPr>
              <w:rPr>
                <w:color w:val="5B9BD5" w:themeColor="accent1"/>
              </w:rPr>
            </w:pPr>
          </w:p>
          <w:p w:rsidR="004508ED" w:rsidRDefault="004508ED" w:rsidP="004508ED">
            <w:pPr>
              <w:rPr>
                <w:color w:val="5B9BD5" w:themeColor="accent1"/>
              </w:rPr>
            </w:pPr>
            <w:r>
              <w:rPr>
                <w:color w:val="5B9BD5" w:themeColor="accent1"/>
              </w:rPr>
              <w:t>Some divisions require that syllabi be posted on the MJC faculty page (and so available at all times).</w:t>
            </w:r>
          </w:p>
          <w:p w:rsidR="004508ED" w:rsidRDefault="004508ED" w:rsidP="004508ED">
            <w:pPr>
              <w:rPr>
                <w:color w:val="5B9BD5" w:themeColor="accent1"/>
              </w:rPr>
            </w:pPr>
          </w:p>
          <w:p w:rsidR="004508ED" w:rsidRDefault="004508ED" w:rsidP="004508ED">
            <w:pPr>
              <w:rPr>
                <w:color w:val="5B9BD5" w:themeColor="accent1"/>
              </w:rPr>
            </w:pPr>
            <w:r>
              <w:rPr>
                <w:color w:val="5B9BD5" w:themeColor="accent1"/>
              </w:rPr>
              <w:t>Some faculty request Blackboard/Canvas shells, and they post all ancillary documents there for student access.</w:t>
            </w:r>
          </w:p>
          <w:p w:rsidR="004508ED" w:rsidRDefault="004508ED" w:rsidP="004508ED">
            <w:pPr>
              <w:rPr>
                <w:color w:val="5B9BD5" w:themeColor="accent1"/>
              </w:rPr>
            </w:pPr>
          </w:p>
          <w:p w:rsidR="004508ED" w:rsidRDefault="004508ED" w:rsidP="004508ED">
            <w:pPr>
              <w:rPr>
                <w:color w:val="5B9BD5" w:themeColor="accent1"/>
              </w:rPr>
            </w:pPr>
            <w:r>
              <w:rPr>
                <w:color w:val="5B9BD5" w:themeColor="accent1"/>
              </w:rPr>
              <w:t>Faculty traditionally hand out a hard copy of the syllabus (in face-to-face classes) at the beginning of the semester.</w:t>
            </w:r>
          </w:p>
          <w:p w:rsidR="004508ED" w:rsidRDefault="004508ED" w:rsidP="00936CD9"/>
        </w:tc>
      </w:tr>
    </w:tbl>
    <w:p w:rsidR="00205D15" w:rsidRPr="00D31FDF" w:rsidRDefault="00205D15" w:rsidP="00205D15">
      <w:pPr>
        <w:rPr>
          <w:b/>
          <w:sz w:val="10"/>
        </w:rPr>
      </w:pPr>
    </w:p>
    <w:p w:rsidR="00205D15" w:rsidRDefault="00205D15" w:rsidP="00205D15">
      <w:r w:rsidRPr="00D31FDF">
        <w:rPr>
          <w:b/>
        </w:rPr>
        <w:t>5.</w:t>
      </w:r>
      <w:r>
        <w:t xml:space="preserve"> The institution regularly reviews institutional policies, procedures, and publications to assure integrity in all representations of its mission, programs, and services.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469"/>
        </w:trPr>
        <w:tc>
          <w:tcPr>
            <w:tcW w:w="5330" w:type="dxa"/>
          </w:tcPr>
          <w:p w:rsidR="00205D15" w:rsidRDefault="00205D15" w:rsidP="00936CD9">
            <w:r>
              <w:t>What process does the institution use to evaluate its policies, procedures, and publications to ensure their integrity? Are the results communicated within the campus community? (Federal Regulation)</w:t>
            </w:r>
          </w:p>
          <w:p w:rsidR="00D07D8B" w:rsidRDefault="00D07D8B" w:rsidP="00936CD9"/>
          <w:p w:rsidR="00D07D8B" w:rsidRPr="00D07D8B" w:rsidRDefault="00D07D8B" w:rsidP="00936CD9">
            <w:pPr>
              <w:rPr>
                <w:color w:val="5B9BD5" w:themeColor="accent1"/>
              </w:rPr>
            </w:pPr>
            <w:r w:rsidRPr="00D07D8B">
              <w:rPr>
                <w:color w:val="5B9BD5" w:themeColor="accent1"/>
                <w:highlight w:val="yellow"/>
              </w:rPr>
              <w:t>Might communication be an area for improvement? Email isn’t the most effective means of communication, and our council report outs could be more effective.</w:t>
            </w:r>
          </w:p>
        </w:tc>
        <w:tc>
          <w:tcPr>
            <w:tcW w:w="5330" w:type="dxa"/>
          </w:tcPr>
          <w:p w:rsidR="00205D15" w:rsidRDefault="00201929" w:rsidP="00936CD9">
            <w:pPr>
              <w:rPr>
                <w:color w:val="5B9BD5" w:themeColor="accent1"/>
              </w:rPr>
            </w:pPr>
            <w:r>
              <w:rPr>
                <w:color w:val="5B9BD5" w:themeColor="accent1"/>
              </w:rPr>
              <w:t xml:space="preserve">District Policy and Procedures Committee (See website and </w:t>
            </w:r>
            <w:proofErr w:type="spellStart"/>
            <w:r>
              <w:rPr>
                <w:color w:val="5B9BD5" w:themeColor="accent1"/>
              </w:rPr>
              <w:t>Sharepoint</w:t>
            </w:r>
            <w:proofErr w:type="spellEnd"/>
            <w:r>
              <w:rPr>
                <w:color w:val="5B9BD5" w:themeColor="accent1"/>
              </w:rPr>
              <w:t xml:space="preserve"> for schedule of review).</w:t>
            </w:r>
          </w:p>
          <w:p w:rsidR="00201929" w:rsidRDefault="00201929" w:rsidP="00936CD9">
            <w:pPr>
              <w:rPr>
                <w:color w:val="5B9BD5" w:themeColor="accent1"/>
              </w:rPr>
            </w:pPr>
          </w:p>
          <w:p w:rsidR="00201929" w:rsidRDefault="00201929" w:rsidP="00936CD9">
            <w:pPr>
              <w:rPr>
                <w:color w:val="5B9BD5" w:themeColor="accent1"/>
              </w:rPr>
            </w:pPr>
            <w:r>
              <w:rPr>
                <w:color w:val="5B9BD5" w:themeColor="accent1"/>
              </w:rPr>
              <w:t>MJC – Engaging All Voices is under review/revision. All Councils within the governance structure participated in an assessment survey of their council. This information is being used as EAV is updated. EAV indicates in the document that every spring assessment surveys will be administered and the document reviewed.</w:t>
            </w:r>
          </w:p>
          <w:p w:rsidR="00201929" w:rsidRDefault="00201929" w:rsidP="00936CD9">
            <w:pPr>
              <w:rPr>
                <w:color w:val="5B9BD5" w:themeColor="accent1"/>
              </w:rPr>
            </w:pPr>
          </w:p>
          <w:p w:rsidR="00201929" w:rsidRPr="00201929" w:rsidRDefault="00201929" w:rsidP="00936CD9">
            <w:pPr>
              <w:rPr>
                <w:color w:val="5B9BD5" w:themeColor="accent1"/>
              </w:rPr>
            </w:pPr>
            <w:r>
              <w:rPr>
                <w:color w:val="5B9BD5" w:themeColor="accent1"/>
              </w:rPr>
              <w:t>Communication – Largely occurs through emails, council conversation/representation, and surveys</w:t>
            </w:r>
            <w:r w:rsidR="00D07D8B">
              <w:rPr>
                <w:color w:val="5B9BD5" w:themeColor="accent1"/>
              </w:rPr>
              <w:t>, Institute Day, Breakouts</w:t>
            </w:r>
          </w:p>
        </w:tc>
      </w:tr>
    </w:tbl>
    <w:p w:rsidR="00205D15" w:rsidRDefault="00205D15" w:rsidP="00205D15"/>
    <w:p w:rsidR="00205D15" w:rsidRDefault="00205D15" w:rsidP="00205D15">
      <w:r w:rsidRPr="00D31FDF">
        <w:rPr>
          <w:b/>
        </w:rPr>
        <w:t>6</w:t>
      </w:r>
      <w:r>
        <w:t>. The institution accurately informs current and prospective students regarding the total cost of education, including tuition, fees, and other required expenses, including textbooks, and other instructional materials.</w:t>
      </w:r>
    </w:p>
    <w:p w:rsidR="00205D15" w:rsidRPr="00E62452" w:rsidRDefault="00205D15" w:rsidP="00205D15">
      <w:pPr>
        <w:rPr>
          <w:sz w:val="2"/>
        </w:rPr>
      </w:pPr>
    </w:p>
    <w:tbl>
      <w:tblPr>
        <w:tblStyle w:val="TableGrid"/>
        <w:tblW w:w="0" w:type="auto"/>
        <w:tblLook w:val="04A0" w:firstRow="1" w:lastRow="0" w:firstColumn="1" w:lastColumn="0" w:noHBand="0" w:noVBand="1"/>
      </w:tblPr>
      <w:tblGrid>
        <w:gridCol w:w="4590"/>
        <w:gridCol w:w="620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683"/>
        </w:trPr>
        <w:tc>
          <w:tcPr>
            <w:tcW w:w="5330" w:type="dxa"/>
          </w:tcPr>
          <w:p w:rsidR="00205D15" w:rsidRDefault="00205D15" w:rsidP="00936CD9">
            <w:r>
              <w:t>How does the institution publish information on the total cost of education? (Federal Regulation)</w:t>
            </w:r>
          </w:p>
        </w:tc>
        <w:tc>
          <w:tcPr>
            <w:tcW w:w="5330" w:type="dxa"/>
          </w:tcPr>
          <w:p w:rsidR="00205D15" w:rsidRDefault="00901BA4" w:rsidP="00936CD9">
            <w:pPr>
              <w:rPr>
                <w:color w:val="5B9BD5" w:themeColor="accent1"/>
              </w:rPr>
            </w:pPr>
            <w:r w:rsidRPr="00901BA4">
              <w:rPr>
                <w:color w:val="5B9BD5" w:themeColor="accent1"/>
              </w:rPr>
              <w:t xml:space="preserve">Website, </w:t>
            </w:r>
            <w:r>
              <w:rPr>
                <w:color w:val="5B9BD5" w:themeColor="accent1"/>
              </w:rPr>
              <w:t xml:space="preserve">Financial Aid, Counselors, Catalog, SSSP and Equity Plans, </w:t>
            </w:r>
          </w:p>
          <w:p w:rsidR="00901BA4" w:rsidRDefault="00901BA4" w:rsidP="00936CD9">
            <w:pPr>
              <w:rPr>
                <w:color w:val="5B9BD5" w:themeColor="accent1"/>
              </w:rPr>
            </w:pPr>
          </w:p>
          <w:p w:rsidR="00901BA4" w:rsidRPr="00901BA4" w:rsidRDefault="00901BA4" w:rsidP="00936CD9">
            <w:pPr>
              <w:rPr>
                <w:color w:val="5B9BD5" w:themeColor="accent1"/>
                <w:highlight w:val="yellow"/>
              </w:rPr>
            </w:pPr>
            <w:r w:rsidRPr="00901BA4">
              <w:rPr>
                <w:color w:val="5B9BD5" w:themeColor="accent1"/>
                <w:highlight w:val="yellow"/>
              </w:rPr>
              <w:t xml:space="preserve">This page </w:t>
            </w:r>
            <w:hyperlink r:id="rId5" w:history="1">
              <w:r w:rsidRPr="00901BA4">
                <w:rPr>
                  <w:rStyle w:val="Hyperlink"/>
                  <w:highlight w:val="yellow"/>
                </w:rPr>
                <w:t>http://www.mjc.edu/studentservices/finaid/costofattendance.php</w:t>
              </w:r>
            </w:hyperlink>
            <w:r w:rsidRPr="00901BA4">
              <w:rPr>
                <w:color w:val="5B9BD5" w:themeColor="accent1"/>
                <w:highlight w:val="yellow"/>
              </w:rPr>
              <w:t xml:space="preserve"> is buried in the website. A prospective student would have a difficult time accessing this information. There is a FAQ that gives general information; however, it doesn’t have numbers. If this is a federal regulation, then we may not be informing students effectively.</w:t>
            </w:r>
          </w:p>
          <w:p w:rsidR="00901BA4" w:rsidRPr="00901BA4" w:rsidRDefault="00901BA4" w:rsidP="00936CD9">
            <w:pPr>
              <w:rPr>
                <w:color w:val="5B9BD5" w:themeColor="accent1"/>
                <w:highlight w:val="yellow"/>
              </w:rPr>
            </w:pPr>
          </w:p>
          <w:p w:rsidR="00901BA4" w:rsidRDefault="00901BA4" w:rsidP="00936CD9">
            <w:r w:rsidRPr="00901BA4">
              <w:rPr>
                <w:color w:val="5B9BD5" w:themeColor="accent1"/>
                <w:highlight w:val="yellow"/>
              </w:rPr>
              <w:t>If one searches “cost” then the above link is first on the list; however, if one searches “fees” it offers the cost/credit (takes to “tuition and fees” and gives per unit fee).</w:t>
            </w:r>
          </w:p>
        </w:tc>
      </w:tr>
    </w:tbl>
    <w:p w:rsidR="00205D15" w:rsidRPr="00E62452" w:rsidRDefault="00205D15" w:rsidP="00205D15">
      <w:pPr>
        <w:rPr>
          <w:sz w:val="10"/>
        </w:rPr>
      </w:pPr>
    </w:p>
    <w:p w:rsidR="00205D15" w:rsidRPr="00D31FDF" w:rsidRDefault="00205D15" w:rsidP="00205D15">
      <w:pPr>
        <w:rPr>
          <w:b/>
        </w:rPr>
      </w:pPr>
      <w:r w:rsidRPr="00D31FDF">
        <w:rPr>
          <w:b/>
        </w:rPr>
        <w:t>7.</w:t>
      </w:r>
      <w:r>
        <w:t xml:space="preserve"> 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647"/>
        </w:trPr>
        <w:tc>
          <w:tcPr>
            <w:tcW w:w="5330" w:type="dxa"/>
          </w:tcPr>
          <w:p w:rsidR="00205D15" w:rsidRDefault="00205D15" w:rsidP="00936CD9">
            <w:r>
              <w:lastRenderedPageBreak/>
              <w:t>How is the policy on academic freedom implemented and monitored in DE/CE courses and programs?</w:t>
            </w:r>
          </w:p>
        </w:tc>
        <w:tc>
          <w:tcPr>
            <w:tcW w:w="5330" w:type="dxa"/>
          </w:tcPr>
          <w:p w:rsidR="00205D15" w:rsidRDefault="00901BA4" w:rsidP="00936CD9">
            <w:pPr>
              <w:rPr>
                <w:color w:val="5B9BD5" w:themeColor="accent1"/>
              </w:rPr>
            </w:pPr>
            <w:r>
              <w:rPr>
                <w:color w:val="5B9BD5" w:themeColor="accent1"/>
              </w:rPr>
              <w:t>“Start Here”</w:t>
            </w:r>
            <w:r w:rsidR="00B81410">
              <w:rPr>
                <w:color w:val="5B9BD5" w:themeColor="accent1"/>
              </w:rPr>
              <w:t xml:space="preserve"> module for online courses is recommended to ensure best practices. </w:t>
            </w:r>
          </w:p>
          <w:p w:rsidR="00B81410" w:rsidRDefault="00B81410" w:rsidP="00936CD9">
            <w:pPr>
              <w:rPr>
                <w:color w:val="5B9BD5" w:themeColor="accent1"/>
              </w:rPr>
            </w:pPr>
          </w:p>
          <w:p w:rsidR="00B81410" w:rsidRDefault="00B81410" w:rsidP="00936CD9">
            <w:pPr>
              <w:rPr>
                <w:color w:val="5B9BD5" w:themeColor="accent1"/>
              </w:rPr>
            </w:pPr>
            <w:r>
              <w:rPr>
                <w:color w:val="5B9BD5" w:themeColor="accent1"/>
              </w:rPr>
              <w:t>Board Policy 4030 re: Academic Freedom</w:t>
            </w:r>
          </w:p>
          <w:p w:rsidR="00B81410" w:rsidRDefault="00B81410" w:rsidP="00936CD9">
            <w:pPr>
              <w:rPr>
                <w:color w:val="5B9BD5" w:themeColor="accent1"/>
              </w:rPr>
            </w:pPr>
          </w:p>
          <w:p w:rsidR="00B81410" w:rsidRDefault="00B81410" w:rsidP="00936CD9">
            <w:pPr>
              <w:rPr>
                <w:color w:val="5B9BD5" w:themeColor="accent1"/>
              </w:rPr>
            </w:pPr>
            <w:r>
              <w:rPr>
                <w:color w:val="5B9BD5" w:themeColor="accent1"/>
              </w:rPr>
              <w:t>Best Practice re: “Netiquette” in online courses to foster an atmosphere that promotes academic freedom.</w:t>
            </w:r>
          </w:p>
          <w:p w:rsidR="00B81410" w:rsidRDefault="00B81410" w:rsidP="00936CD9">
            <w:pPr>
              <w:rPr>
                <w:color w:val="5B9BD5" w:themeColor="accent1"/>
              </w:rPr>
            </w:pPr>
          </w:p>
          <w:p w:rsidR="00B81410" w:rsidRDefault="00B81410" w:rsidP="00936CD9">
            <w:pPr>
              <w:rPr>
                <w:color w:val="5B9BD5" w:themeColor="accent1"/>
              </w:rPr>
            </w:pPr>
            <w:r>
              <w:rPr>
                <w:color w:val="5B9BD5" w:themeColor="accent1"/>
              </w:rPr>
              <w:t>DE Plan?</w:t>
            </w:r>
          </w:p>
          <w:p w:rsidR="00B81410" w:rsidRDefault="00B81410" w:rsidP="00936CD9">
            <w:pPr>
              <w:rPr>
                <w:color w:val="5B9BD5" w:themeColor="accent1"/>
              </w:rPr>
            </w:pPr>
          </w:p>
          <w:p w:rsidR="00B81410" w:rsidRPr="00901BA4" w:rsidRDefault="00B81410" w:rsidP="00936CD9">
            <w:pPr>
              <w:rPr>
                <w:color w:val="5B9BD5" w:themeColor="accent1"/>
              </w:rPr>
            </w:pPr>
            <w:r>
              <w:rPr>
                <w:color w:val="5B9BD5" w:themeColor="accent1"/>
              </w:rPr>
              <w:t>Faculty Handbook has a section on Academic Freedom.</w:t>
            </w:r>
          </w:p>
        </w:tc>
      </w:tr>
    </w:tbl>
    <w:p w:rsidR="00205D15" w:rsidRPr="00E62452" w:rsidRDefault="00205D15" w:rsidP="00205D15">
      <w:pPr>
        <w:rPr>
          <w:sz w:val="14"/>
        </w:rPr>
      </w:pPr>
    </w:p>
    <w:p w:rsidR="00205D15" w:rsidRDefault="00205D15" w:rsidP="00205D15">
      <w:r w:rsidRPr="00E62452">
        <w:rPr>
          <w:b/>
        </w:rPr>
        <w:t>8</w:t>
      </w:r>
      <w:r>
        <w:t>. 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tbl>
      <w:tblPr>
        <w:tblStyle w:val="TableGrid"/>
        <w:tblW w:w="0" w:type="auto"/>
        <w:tblLook w:val="04A0" w:firstRow="1" w:lastRow="0" w:firstColumn="1" w:lastColumn="0" w:noHBand="0" w:noVBand="1"/>
      </w:tblPr>
      <w:tblGrid>
        <w:gridCol w:w="5937"/>
        <w:gridCol w:w="4853"/>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665"/>
        </w:trPr>
        <w:tc>
          <w:tcPr>
            <w:tcW w:w="5330" w:type="dxa"/>
          </w:tcPr>
          <w:p w:rsidR="00205D15" w:rsidRDefault="00205D15" w:rsidP="00936CD9">
            <w:r>
              <w:t>What mechanism does the institution have for informing and enforcing its policies on academic honesty for students and faculty?</w:t>
            </w:r>
          </w:p>
        </w:tc>
        <w:tc>
          <w:tcPr>
            <w:tcW w:w="5330" w:type="dxa"/>
          </w:tcPr>
          <w:p w:rsidR="00205D15" w:rsidRDefault="00A64A89" w:rsidP="00936CD9">
            <w:pPr>
              <w:rPr>
                <w:color w:val="5B9BD5" w:themeColor="accent1"/>
              </w:rPr>
            </w:pPr>
            <w:r>
              <w:rPr>
                <w:color w:val="5B9BD5" w:themeColor="accent1"/>
              </w:rPr>
              <w:t>Students:</w:t>
            </w:r>
          </w:p>
          <w:p w:rsidR="00A64A89" w:rsidRDefault="00A64A89" w:rsidP="00936CD9">
            <w:pPr>
              <w:rPr>
                <w:color w:val="5B9BD5" w:themeColor="accent1"/>
              </w:rPr>
            </w:pPr>
            <w:r>
              <w:rPr>
                <w:color w:val="5B9BD5" w:themeColor="accent1"/>
              </w:rPr>
              <w:t>-Library Website</w:t>
            </w:r>
          </w:p>
          <w:p w:rsidR="00A64A89" w:rsidRDefault="00A64A89" w:rsidP="00936CD9">
            <w:pPr>
              <w:rPr>
                <w:color w:val="5B9BD5" w:themeColor="accent1"/>
              </w:rPr>
            </w:pPr>
            <w:r>
              <w:rPr>
                <w:color w:val="5B9BD5" w:themeColor="accent1"/>
              </w:rPr>
              <w:t>-Student Policies found in Student Handbook</w:t>
            </w:r>
          </w:p>
          <w:p w:rsidR="00A64A89" w:rsidRDefault="00A64A89" w:rsidP="00936CD9">
            <w:pPr>
              <w:rPr>
                <w:color w:val="5B9BD5" w:themeColor="accent1"/>
              </w:rPr>
            </w:pPr>
            <w:r>
              <w:rPr>
                <w:color w:val="5B9BD5" w:themeColor="accent1"/>
              </w:rPr>
              <w:t>-Student Conduct Reports</w:t>
            </w:r>
          </w:p>
          <w:p w:rsidR="00A64A89" w:rsidRDefault="00A64A89" w:rsidP="00936CD9">
            <w:pPr>
              <w:rPr>
                <w:color w:val="5B9BD5" w:themeColor="accent1"/>
              </w:rPr>
            </w:pPr>
            <w:r>
              <w:rPr>
                <w:color w:val="5B9BD5" w:themeColor="accent1"/>
              </w:rPr>
              <w:t>-TurnItIn.com</w:t>
            </w:r>
          </w:p>
          <w:p w:rsidR="00A64A89" w:rsidRDefault="00A64A89" w:rsidP="00936CD9">
            <w:pPr>
              <w:rPr>
                <w:color w:val="5B9BD5" w:themeColor="accent1"/>
              </w:rPr>
            </w:pPr>
          </w:p>
          <w:p w:rsidR="00A64A89" w:rsidRDefault="00A64A89" w:rsidP="00936CD9">
            <w:pPr>
              <w:rPr>
                <w:color w:val="5B9BD5" w:themeColor="accent1"/>
              </w:rPr>
            </w:pPr>
            <w:r>
              <w:rPr>
                <w:color w:val="5B9BD5" w:themeColor="accent1"/>
              </w:rPr>
              <w:t>Faculty:</w:t>
            </w:r>
          </w:p>
          <w:p w:rsidR="00A64A89" w:rsidRDefault="00A64A89" w:rsidP="00A64A89">
            <w:pPr>
              <w:rPr>
                <w:color w:val="5B9BD5" w:themeColor="accent1"/>
              </w:rPr>
            </w:pPr>
            <w:r>
              <w:rPr>
                <w:color w:val="5B9BD5" w:themeColor="accent1"/>
              </w:rPr>
              <w:t>-Professional Code of Ethics found both in YFA Contract and Faculty Handbook</w:t>
            </w:r>
          </w:p>
          <w:p w:rsidR="00A64A89" w:rsidRDefault="00A64A89" w:rsidP="00A64A89">
            <w:pPr>
              <w:rPr>
                <w:color w:val="5B9BD5" w:themeColor="accent1"/>
              </w:rPr>
            </w:pPr>
            <w:r>
              <w:rPr>
                <w:color w:val="5B9BD5" w:themeColor="accent1"/>
              </w:rPr>
              <w:t>-Evaluation</w:t>
            </w:r>
          </w:p>
          <w:p w:rsidR="00A64A89" w:rsidRPr="00A64A89" w:rsidRDefault="00A64A89" w:rsidP="00A64A89">
            <w:pPr>
              <w:rPr>
                <w:color w:val="5B9BD5" w:themeColor="accent1"/>
              </w:rPr>
            </w:pPr>
            <w:r>
              <w:rPr>
                <w:color w:val="5B9BD5" w:themeColor="accent1"/>
              </w:rPr>
              <w:t xml:space="preserve">-Academic Senate Resolution? </w:t>
            </w:r>
            <w:hyperlink r:id="rId6" w:history="1">
              <w:r w:rsidRPr="007E47DC">
                <w:rPr>
                  <w:rStyle w:val="Hyperlink"/>
                </w:rPr>
                <w:t>http://www.mjc.edu/governance/academicsenate/documents.php</w:t>
              </w:r>
            </w:hyperlink>
            <w:r>
              <w:rPr>
                <w:color w:val="5B9BD5" w:themeColor="accent1"/>
              </w:rPr>
              <w:t xml:space="preserve"> </w:t>
            </w:r>
          </w:p>
        </w:tc>
      </w:tr>
      <w:tr w:rsidR="00205D15" w:rsidTr="00936CD9">
        <w:trPr>
          <w:trHeight w:val="755"/>
        </w:trPr>
        <w:tc>
          <w:tcPr>
            <w:tcW w:w="5330" w:type="dxa"/>
          </w:tcPr>
          <w:p w:rsidR="00205D15" w:rsidRDefault="00205D15" w:rsidP="00936CD9">
            <w:r>
              <w:t>Do board-approved policies on student academic honesty exist and are they made public?</w:t>
            </w:r>
          </w:p>
        </w:tc>
        <w:tc>
          <w:tcPr>
            <w:tcW w:w="5330" w:type="dxa"/>
          </w:tcPr>
          <w:p w:rsidR="00205D15" w:rsidRDefault="00F22E49" w:rsidP="00936CD9">
            <w:pPr>
              <w:rPr>
                <w:color w:val="5B9BD5" w:themeColor="accent1"/>
              </w:rPr>
            </w:pPr>
            <w:r>
              <w:rPr>
                <w:color w:val="5B9BD5" w:themeColor="accent1"/>
              </w:rPr>
              <w:t>Board Policy 5-8051 Academic Freedom for Students</w:t>
            </w:r>
          </w:p>
          <w:p w:rsidR="00F22E49" w:rsidRDefault="00F22E49" w:rsidP="00936CD9">
            <w:pPr>
              <w:rPr>
                <w:color w:val="5B9BD5" w:themeColor="accent1"/>
              </w:rPr>
            </w:pPr>
          </w:p>
          <w:p w:rsidR="00F22E49" w:rsidRDefault="00F22E49" w:rsidP="00936CD9">
            <w:pPr>
              <w:rPr>
                <w:color w:val="5B9BD5" w:themeColor="accent1"/>
              </w:rPr>
            </w:pPr>
            <w:r>
              <w:rPr>
                <w:color w:val="5B9BD5" w:themeColor="accent1"/>
              </w:rPr>
              <w:t>BP5500 Student Conduct</w:t>
            </w:r>
          </w:p>
          <w:p w:rsidR="00F22E49" w:rsidRDefault="00F22E49" w:rsidP="00936CD9">
            <w:pPr>
              <w:rPr>
                <w:color w:val="5B9BD5" w:themeColor="accent1"/>
              </w:rPr>
            </w:pPr>
          </w:p>
          <w:p w:rsidR="00F22E49" w:rsidRPr="00F16173" w:rsidRDefault="00F22E49" w:rsidP="00936CD9">
            <w:pPr>
              <w:rPr>
                <w:color w:val="5B9BD5" w:themeColor="accent1"/>
              </w:rPr>
            </w:pPr>
            <w:r>
              <w:rPr>
                <w:color w:val="5B9BD5" w:themeColor="accent1"/>
              </w:rPr>
              <w:t xml:space="preserve">Found on District </w:t>
            </w:r>
            <w:proofErr w:type="spellStart"/>
            <w:r>
              <w:rPr>
                <w:color w:val="5B9BD5" w:themeColor="accent1"/>
              </w:rPr>
              <w:t>ebsite</w:t>
            </w:r>
            <w:proofErr w:type="spellEnd"/>
            <w:r>
              <w:rPr>
                <w:color w:val="5B9BD5" w:themeColor="accent1"/>
              </w:rPr>
              <w:t>, MJC website, student handbook</w:t>
            </w:r>
            <w:r w:rsidR="00C00C2E">
              <w:rPr>
                <w:color w:val="5B9BD5" w:themeColor="accent1"/>
              </w:rPr>
              <w:t xml:space="preserve"> (Academic Standards, Code of Conduct)</w:t>
            </w:r>
          </w:p>
        </w:tc>
      </w:tr>
      <w:tr w:rsidR="00205D15" w:rsidTr="00936CD9">
        <w:trPr>
          <w:trHeight w:val="1880"/>
        </w:trPr>
        <w:tc>
          <w:tcPr>
            <w:tcW w:w="5330" w:type="dxa"/>
          </w:tcPr>
          <w:p w:rsidR="00205D15" w:rsidRDefault="00205D15" w:rsidP="00936CD9">
            <w:r>
              <w:t>Does the institution have any prevention strategies in place to promote student verification? Are faculty members encouraged to promote student verification in the design of DE/CE courses? Is academic integrity including student verification covered in staff training and development? (For practices on student verification refer to WICHE Cooperative for Educational Technologies at:</w:t>
            </w:r>
            <w:r w:rsidRPr="00E62452">
              <w:t>http://wcet.wiche.edu/wcet/docs/cigs/studentauthentication/BestPractices.pdf</w:t>
            </w:r>
          </w:p>
        </w:tc>
        <w:tc>
          <w:tcPr>
            <w:tcW w:w="5330" w:type="dxa"/>
          </w:tcPr>
          <w:p w:rsidR="00205D15" w:rsidRDefault="00C00C2E" w:rsidP="00936CD9">
            <w:pPr>
              <w:rPr>
                <w:color w:val="5B9BD5" w:themeColor="accent1"/>
              </w:rPr>
            </w:pPr>
            <w:r w:rsidRPr="00C00C2E">
              <w:rPr>
                <w:color w:val="5B9BD5" w:themeColor="accent1"/>
                <w:highlight w:val="yellow"/>
              </w:rPr>
              <w:t>AREA OF OPPORTUNITY</w:t>
            </w:r>
          </w:p>
          <w:p w:rsidR="00C00C2E" w:rsidRDefault="00C00C2E" w:rsidP="00936CD9">
            <w:pPr>
              <w:rPr>
                <w:color w:val="5B9BD5" w:themeColor="accent1"/>
              </w:rPr>
            </w:pPr>
          </w:p>
          <w:p w:rsidR="00C00C2E" w:rsidRDefault="00C00C2E" w:rsidP="00936CD9">
            <w:pPr>
              <w:rPr>
                <w:color w:val="5B9BD5" w:themeColor="accent1"/>
              </w:rPr>
            </w:pPr>
            <w:r>
              <w:rPr>
                <w:color w:val="5B9BD5" w:themeColor="accent1"/>
              </w:rPr>
              <w:t xml:space="preserve">We do not have an institutional practice of verifying ID in face-to-face classes, and in DE, faculty are encouraged to utilize best practices with regard to posts that introduce </w:t>
            </w:r>
            <w:r w:rsidRPr="00C00C2E">
              <w:rPr>
                <w:color w:val="5B9BD5" w:themeColor="accent1"/>
              </w:rPr>
              <w:t>students</w:t>
            </w:r>
            <w:r>
              <w:rPr>
                <w:color w:val="5B9BD5" w:themeColor="accent1"/>
              </w:rPr>
              <w:t>, using skype or BB Collaborate or Google Hangouts to increase familiarity with students.</w:t>
            </w:r>
          </w:p>
          <w:p w:rsidR="00C00C2E" w:rsidRDefault="00C00C2E" w:rsidP="00936CD9">
            <w:pPr>
              <w:rPr>
                <w:color w:val="5B9BD5" w:themeColor="accent1"/>
              </w:rPr>
            </w:pPr>
          </w:p>
          <w:p w:rsidR="00C00C2E" w:rsidRDefault="00C00C2E" w:rsidP="00936CD9">
            <w:r w:rsidRPr="00C00C2E">
              <w:rPr>
                <w:color w:val="5B9BD5" w:themeColor="accent1"/>
                <w:highlight w:val="yellow"/>
              </w:rPr>
              <w:t>DE Plan might have more detail with regard to verification.</w:t>
            </w:r>
          </w:p>
        </w:tc>
      </w:tr>
    </w:tbl>
    <w:p w:rsidR="00205D15" w:rsidRPr="00F75363" w:rsidRDefault="00205D15" w:rsidP="00205D15">
      <w:pPr>
        <w:rPr>
          <w:b/>
          <w:sz w:val="10"/>
        </w:rPr>
      </w:pPr>
    </w:p>
    <w:p w:rsidR="00205D15" w:rsidRDefault="00205D15" w:rsidP="00205D15">
      <w:r w:rsidRPr="00F75363">
        <w:rPr>
          <w:b/>
        </w:rPr>
        <w:t>9.</w:t>
      </w:r>
      <w:r>
        <w:t xml:space="preserve"> Faculty distinguish between personal conviction and professionally accepted views in a discipline. They present data and information fairly and objectively.</w:t>
      </w:r>
    </w:p>
    <w:tbl>
      <w:tblPr>
        <w:tblStyle w:val="TableGrid"/>
        <w:tblW w:w="10810" w:type="dxa"/>
        <w:tblLook w:val="04A0" w:firstRow="1" w:lastRow="0" w:firstColumn="1" w:lastColumn="0" w:noHBand="0" w:noVBand="1"/>
      </w:tblPr>
      <w:tblGrid>
        <w:gridCol w:w="5405"/>
        <w:gridCol w:w="5405"/>
      </w:tblGrid>
      <w:tr w:rsidR="00205D15" w:rsidRPr="00F74052" w:rsidTr="00936CD9">
        <w:trPr>
          <w:trHeight w:val="523"/>
        </w:trPr>
        <w:tc>
          <w:tcPr>
            <w:tcW w:w="5405" w:type="dxa"/>
          </w:tcPr>
          <w:p w:rsidR="00205D15" w:rsidRPr="00F74052" w:rsidRDefault="00205D15" w:rsidP="00936CD9">
            <w:pPr>
              <w:rPr>
                <w:b/>
              </w:rPr>
            </w:pPr>
            <w:r>
              <w:rPr>
                <w:b/>
              </w:rPr>
              <w:lastRenderedPageBreak/>
              <w:t>How d</w:t>
            </w:r>
            <w:r w:rsidRPr="00F74052">
              <w:rPr>
                <w:b/>
              </w:rPr>
              <w:t xml:space="preserve">oes MJC meet </w:t>
            </w:r>
            <w:r>
              <w:rPr>
                <w:b/>
              </w:rPr>
              <w:t>the Standard</w:t>
            </w:r>
            <w:r w:rsidRPr="00F74052">
              <w:rPr>
                <w:b/>
              </w:rPr>
              <w:t>?</w:t>
            </w:r>
          </w:p>
        </w:tc>
        <w:tc>
          <w:tcPr>
            <w:tcW w:w="5405" w:type="dxa"/>
          </w:tcPr>
          <w:p w:rsidR="00205D15" w:rsidRPr="00F74052" w:rsidRDefault="00205D15" w:rsidP="00936CD9">
            <w:pPr>
              <w:rPr>
                <w:b/>
              </w:rPr>
            </w:pPr>
            <w:r w:rsidRPr="00F74052">
              <w:rPr>
                <w:b/>
              </w:rPr>
              <w:t>Evidence</w:t>
            </w:r>
          </w:p>
        </w:tc>
      </w:tr>
      <w:tr w:rsidR="00205D15" w:rsidTr="00936CD9">
        <w:trPr>
          <w:trHeight w:val="1646"/>
        </w:trPr>
        <w:tc>
          <w:tcPr>
            <w:tcW w:w="5405" w:type="dxa"/>
          </w:tcPr>
          <w:p w:rsidR="00205D15" w:rsidRDefault="00205D15" w:rsidP="00936CD9">
            <w:r>
              <w:t>How does the college communicate its expectation that faculty distinguish between personal conviction and professionally accepted views in a discipline? What mechanisms does the college have for determining how effectively it is meeting this expectation?</w:t>
            </w:r>
          </w:p>
        </w:tc>
        <w:tc>
          <w:tcPr>
            <w:tcW w:w="5405" w:type="dxa"/>
          </w:tcPr>
          <w:p w:rsidR="00205D15" w:rsidRDefault="00C00C2E" w:rsidP="00936CD9">
            <w:pPr>
              <w:rPr>
                <w:color w:val="5B9BD5" w:themeColor="accent1"/>
              </w:rPr>
            </w:pPr>
            <w:r>
              <w:rPr>
                <w:color w:val="5B9BD5" w:themeColor="accent1"/>
              </w:rPr>
              <w:t>COR dictates scope of the course.</w:t>
            </w:r>
          </w:p>
          <w:p w:rsidR="00C00C2E" w:rsidRDefault="00C00C2E" w:rsidP="00936CD9">
            <w:pPr>
              <w:rPr>
                <w:color w:val="5B9BD5" w:themeColor="accent1"/>
              </w:rPr>
            </w:pPr>
          </w:p>
          <w:p w:rsidR="00C00C2E" w:rsidRDefault="00C00C2E" w:rsidP="00936CD9">
            <w:pPr>
              <w:rPr>
                <w:color w:val="5B9BD5" w:themeColor="accent1"/>
              </w:rPr>
            </w:pPr>
            <w:r>
              <w:rPr>
                <w:color w:val="5B9BD5" w:themeColor="accent1"/>
              </w:rPr>
              <w:t>Professional Ethics statement for Faculty</w:t>
            </w:r>
          </w:p>
          <w:p w:rsidR="00C00C2E" w:rsidRDefault="00C00C2E" w:rsidP="00936CD9">
            <w:pPr>
              <w:rPr>
                <w:color w:val="5B9BD5" w:themeColor="accent1"/>
              </w:rPr>
            </w:pPr>
          </w:p>
          <w:p w:rsidR="00C00C2E" w:rsidRDefault="00C00C2E" w:rsidP="00936CD9">
            <w:pPr>
              <w:rPr>
                <w:color w:val="5B9BD5" w:themeColor="accent1"/>
              </w:rPr>
            </w:pPr>
            <w:r>
              <w:rPr>
                <w:color w:val="5B9BD5" w:themeColor="accent1"/>
              </w:rPr>
              <w:t>Board Policy 4030</w:t>
            </w:r>
          </w:p>
          <w:p w:rsidR="00C00C2E" w:rsidRDefault="00C00C2E" w:rsidP="00936CD9">
            <w:pPr>
              <w:rPr>
                <w:color w:val="5B9BD5" w:themeColor="accent1"/>
              </w:rPr>
            </w:pPr>
          </w:p>
          <w:p w:rsidR="00C00C2E" w:rsidRDefault="00C00C2E" w:rsidP="00936CD9">
            <w:pPr>
              <w:rPr>
                <w:color w:val="5B9BD5" w:themeColor="accent1"/>
              </w:rPr>
            </w:pPr>
            <w:r>
              <w:rPr>
                <w:color w:val="5B9BD5" w:themeColor="accent1"/>
              </w:rPr>
              <w:t>Faculty Handbook</w:t>
            </w:r>
          </w:p>
          <w:p w:rsidR="00C00C2E" w:rsidRDefault="00C00C2E" w:rsidP="00936CD9">
            <w:pPr>
              <w:rPr>
                <w:color w:val="5B9BD5" w:themeColor="accent1"/>
              </w:rPr>
            </w:pPr>
          </w:p>
          <w:p w:rsidR="00C00C2E" w:rsidRDefault="00C00C2E" w:rsidP="00936CD9">
            <w:pPr>
              <w:rPr>
                <w:color w:val="5B9BD5" w:themeColor="accent1"/>
              </w:rPr>
            </w:pPr>
            <w:r w:rsidRPr="00C00C2E">
              <w:rPr>
                <w:color w:val="5B9BD5" w:themeColor="accent1"/>
                <w:highlight w:val="yellow"/>
              </w:rPr>
              <w:t>Orientation – Area of opportunity</w:t>
            </w:r>
          </w:p>
          <w:p w:rsidR="00C00C2E" w:rsidRDefault="00C00C2E" w:rsidP="00936CD9">
            <w:pPr>
              <w:rPr>
                <w:color w:val="5B9BD5" w:themeColor="accent1"/>
              </w:rPr>
            </w:pPr>
          </w:p>
          <w:p w:rsidR="00C00C2E" w:rsidRDefault="00C00C2E" w:rsidP="00936CD9">
            <w:pPr>
              <w:rPr>
                <w:color w:val="5B9BD5" w:themeColor="accent1"/>
              </w:rPr>
            </w:pPr>
            <w:r>
              <w:rPr>
                <w:color w:val="5B9BD5" w:themeColor="accent1"/>
              </w:rPr>
              <w:t>Professional Development Opportunities</w:t>
            </w:r>
          </w:p>
          <w:p w:rsidR="009638D0" w:rsidRDefault="009638D0" w:rsidP="00936CD9">
            <w:pPr>
              <w:rPr>
                <w:color w:val="5B9BD5" w:themeColor="accent1"/>
              </w:rPr>
            </w:pPr>
          </w:p>
          <w:p w:rsidR="009638D0" w:rsidRPr="00C00C2E" w:rsidRDefault="009638D0" w:rsidP="00936CD9">
            <w:pPr>
              <w:rPr>
                <w:color w:val="5B9BD5" w:themeColor="accent1"/>
              </w:rPr>
            </w:pPr>
            <w:r>
              <w:rPr>
                <w:color w:val="5B9BD5" w:themeColor="accent1"/>
              </w:rPr>
              <w:t>Mechanism for determining – Evaluations, Student Concerns and Complaints, Peer Observations</w:t>
            </w:r>
          </w:p>
        </w:tc>
      </w:tr>
    </w:tbl>
    <w:p w:rsidR="00205D15" w:rsidRDefault="00205D15" w:rsidP="00205D15">
      <w:pPr>
        <w:rPr>
          <w:sz w:val="8"/>
        </w:rPr>
      </w:pPr>
    </w:p>
    <w:p w:rsidR="00205D15" w:rsidRDefault="00205D15" w:rsidP="00205D15">
      <w:r w:rsidRPr="00F75363">
        <w:rPr>
          <w:b/>
        </w:rPr>
        <w:t>10.</w:t>
      </w:r>
      <w:r>
        <w:t xml:space="preserve"> 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469"/>
        </w:trPr>
        <w:tc>
          <w:tcPr>
            <w:tcW w:w="5330" w:type="dxa"/>
          </w:tcPr>
          <w:p w:rsidR="00205D15" w:rsidRDefault="00205D15" w:rsidP="00936CD9">
            <w:r>
              <w:t>How are requirements of conformity to codes of conduct communicated?</w:t>
            </w:r>
          </w:p>
        </w:tc>
        <w:tc>
          <w:tcPr>
            <w:tcW w:w="5330" w:type="dxa"/>
          </w:tcPr>
          <w:p w:rsidR="00205D15" w:rsidRDefault="003E4B12" w:rsidP="00936CD9">
            <w:pPr>
              <w:rPr>
                <w:color w:val="5B9BD5" w:themeColor="accent1"/>
              </w:rPr>
            </w:pPr>
            <w:r>
              <w:rPr>
                <w:color w:val="5B9BD5" w:themeColor="accent1"/>
              </w:rPr>
              <w:t>Student Code of Conduct (Student Handbook, Orientation, Website)</w:t>
            </w:r>
          </w:p>
          <w:p w:rsidR="003E4B12" w:rsidRDefault="003E4B12" w:rsidP="00936CD9">
            <w:pPr>
              <w:rPr>
                <w:color w:val="5B9BD5" w:themeColor="accent1"/>
              </w:rPr>
            </w:pPr>
          </w:p>
          <w:p w:rsidR="003E4B12" w:rsidRDefault="003E4B12" w:rsidP="00936CD9">
            <w:pPr>
              <w:rPr>
                <w:color w:val="5B9BD5" w:themeColor="accent1"/>
              </w:rPr>
            </w:pPr>
            <w:r>
              <w:rPr>
                <w:color w:val="5B9BD5" w:themeColor="accent1"/>
              </w:rPr>
              <w:t>Faculty and Staff – YFA, CSEA contracts, EAV</w:t>
            </w:r>
          </w:p>
          <w:p w:rsidR="003E4B12" w:rsidRDefault="003E4B12" w:rsidP="00936CD9">
            <w:pPr>
              <w:rPr>
                <w:color w:val="5B9BD5" w:themeColor="accent1"/>
              </w:rPr>
            </w:pPr>
          </w:p>
          <w:p w:rsidR="003E4B12" w:rsidRDefault="003E4B12" w:rsidP="00936CD9">
            <w:pPr>
              <w:rPr>
                <w:color w:val="5B9BD5" w:themeColor="accent1"/>
              </w:rPr>
            </w:pPr>
            <w:r>
              <w:rPr>
                <w:color w:val="5B9BD5" w:themeColor="accent1"/>
              </w:rPr>
              <w:t>Faculty – Syllabi, Faculty Handbook</w:t>
            </w:r>
          </w:p>
          <w:p w:rsidR="003E4B12" w:rsidRDefault="003E4B12" w:rsidP="00936CD9">
            <w:pPr>
              <w:rPr>
                <w:color w:val="5B9BD5" w:themeColor="accent1"/>
              </w:rPr>
            </w:pPr>
          </w:p>
          <w:p w:rsidR="003E4B12" w:rsidRDefault="003E4B12" w:rsidP="00936CD9">
            <w:pPr>
              <w:rPr>
                <w:color w:val="5B9BD5" w:themeColor="accent1"/>
              </w:rPr>
            </w:pPr>
            <w:r>
              <w:rPr>
                <w:color w:val="5B9BD5" w:themeColor="accent1"/>
              </w:rPr>
              <w:t>Administration – LTAC Handbook, EAV</w:t>
            </w:r>
          </w:p>
          <w:p w:rsidR="003E4B12" w:rsidRDefault="003E4B12" w:rsidP="00936CD9">
            <w:pPr>
              <w:rPr>
                <w:color w:val="5B9BD5" w:themeColor="accent1"/>
              </w:rPr>
            </w:pPr>
          </w:p>
          <w:p w:rsidR="003E4B12" w:rsidRPr="003E4B12" w:rsidRDefault="003E4B12" w:rsidP="00936CD9">
            <w:pPr>
              <w:rPr>
                <w:color w:val="5B9BD5" w:themeColor="accent1"/>
              </w:rPr>
            </w:pPr>
            <w:r>
              <w:rPr>
                <w:color w:val="5B9BD5" w:themeColor="accent1"/>
              </w:rPr>
              <w:t>Board Policy that governs all of the populations above.</w:t>
            </w:r>
          </w:p>
        </w:tc>
      </w:tr>
      <w:tr w:rsidR="00205D15" w:rsidTr="00936CD9">
        <w:trPr>
          <w:trHeight w:val="469"/>
        </w:trPr>
        <w:tc>
          <w:tcPr>
            <w:tcW w:w="5330" w:type="dxa"/>
          </w:tcPr>
          <w:p w:rsidR="00205D15" w:rsidRDefault="00205D15" w:rsidP="00936CD9">
            <w:r>
              <w:t>If a college seeks to instill specific beliefs or world views, what policies does it have in place to detail these goals? How are the policies communicated to appropriate constituencies and carried out?</w:t>
            </w:r>
          </w:p>
        </w:tc>
        <w:tc>
          <w:tcPr>
            <w:tcW w:w="5330" w:type="dxa"/>
          </w:tcPr>
          <w:p w:rsidR="00205D15" w:rsidRPr="00B71770" w:rsidRDefault="00B71770" w:rsidP="00936CD9">
            <w:pPr>
              <w:rPr>
                <w:color w:val="5B9BD5" w:themeColor="accent1"/>
              </w:rPr>
            </w:pPr>
            <w:r>
              <w:rPr>
                <w:color w:val="5B9BD5" w:themeColor="accent1"/>
              </w:rPr>
              <w:t>N/A</w:t>
            </w:r>
          </w:p>
        </w:tc>
      </w:tr>
    </w:tbl>
    <w:p w:rsidR="00205D15" w:rsidRPr="00F75363" w:rsidRDefault="00205D15" w:rsidP="00205D15">
      <w:pPr>
        <w:rPr>
          <w:sz w:val="8"/>
        </w:rPr>
      </w:pPr>
    </w:p>
    <w:p w:rsidR="00205D15" w:rsidRDefault="00205D15" w:rsidP="00205D15">
      <w:r w:rsidRPr="00F75363">
        <w:rPr>
          <w:b/>
        </w:rPr>
        <w:t>11.</w:t>
      </w:r>
      <w:r>
        <w:t xml:space="preserve"> Institutions operating in foreign locations operate in conformity with the Standards and applicable Commission policies for all students. Institutions must have authorization from the Commission to operate in a foreign location.</w:t>
      </w:r>
    </w:p>
    <w:tbl>
      <w:tblPr>
        <w:tblStyle w:val="TableGrid"/>
        <w:tblW w:w="0" w:type="auto"/>
        <w:tblLook w:val="04A0" w:firstRow="1" w:lastRow="0" w:firstColumn="1" w:lastColumn="0" w:noHBand="0" w:noVBand="1"/>
      </w:tblPr>
      <w:tblGrid>
        <w:gridCol w:w="4867"/>
        <w:gridCol w:w="5923"/>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1952"/>
        </w:trPr>
        <w:tc>
          <w:tcPr>
            <w:tcW w:w="5330" w:type="dxa"/>
          </w:tcPr>
          <w:p w:rsidR="00205D15" w:rsidRDefault="00205D15" w:rsidP="00936CD9">
            <w:r>
              <w:t>How well do curricula offered in foreign locations to non-U.S. students conform to the specifications of the Commission’s “Policy on Principles of Standard I: Mission, Academic Quality and Institutional Effectiveness, and Integrity 21 Good Practice in Overseas International Education Programs for Non-U.S. Nationals?”</w:t>
            </w:r>
          </w:p>
        </w:tc>
        <w:tc>
          <w:tcPr>
            <w:tcW w:w="5330" w:type="dxa"/>
          </w:tcPr>
          <w:p w:rsidR="00205D15" w:rsidRPr="00B71770" w:rsidRDefault="00B71770" w:rsidP="00936CD9">
            <w:pPr>
              <w:rPr>
                <w:color w:val="5B9BD5" w:themeColor="accent1"/>
              </w:rPr>
            </w:pPr>
            <w:r>
              <w:rPr>
                <w:color w:val="5B9BD5" w:themeColor="accent1"/>
              </w:rPr>
              <w:t>N/A</w:t>
            </w:r>
          </w:p>
        </w:tc>
      </w:tr>
      <w:tr w:rsidR="00205D15" w:rsidTr="00936CD9">
        <w:trPr>
          <w:trHeight w:val="1232"/>
        </w:trPr>
        <w:tc>
          <w:tcPr>
            <w:tcW w:w="5330" w:type="dxa"/>
          </w:tcPr>
          <w:p w:rsidR="00205D15" w:rsidRDefault="00205D15" w:rsidP="00936CD9">
            <w:r>
              <w:t>Does the institution promote its distance education in foreign locations? How does the promotion of these activities overseas align with the institution’s mission and the objectives for its DE?</w:t>
            </w:r>
          </w:p>
        </w:tc>
        <w:tc>
          <w:tcPr>
            <w:tcW w:w="5330" w:type="dxa"/>
          </w:tcPr>
          <w:p w:rsidR="00205D15" w:rsidRPr="00B71770" w:rsidRDefault="00B71770" w:rsidP="00936CD9">
            <w:pPr>
              <w:rPr>
                <w:color w:val="5B9BD5" w:themeColor="accent1"/>
              </w:rPr>
            </w:pPr>
            <w:r>
              <w:rPr>
                <w:color w:val="5B9BD5" w:themeColor="accent1"/>
              </w:rPr>
              <w:t>MJC does not actively recruit outside its service area.</w:t>
            </w:r>
          </w:p>
        </w:tc>
      </w:tr>
      <w:tr w:rsidR="00205D15" w:rsidTr="00936CD9">
        <w:trPr>
          <w:trHeight w:val="1880"/>
        </w:trPr>
        <w:tc>
          <w:tcPr>
            <w:tcW w:w="5330" w:type="dxa"/>
          </w:tcPr>
          <w:p w:rsidR="00205D15" w:rsidRDefault="00205D15" w:rsidP="00936CD9">
            <w:r>
              <w:lastRenderedPageBreak/>
              <w:t>Does the institution enroll students who do not reside in the U.S. into programs? How does it ensure that the foreign students appropriately comply with the admission requirements for the programs? Are all students admitted to the programs recognized as U.S. students?</w:t>
            </w:r>
          </w:p>
        </w:tc>
        <w:tc>
          <w:tcPr>
            <w:tcW w:w="5330" w:type="dxa"/>
          </w:tcPr>
          <w:p w:rsidR="00205D15" w:rsidRDefault="00B71770" w:rsidP="00936CD9">
            <w:pPr>
              <w:rPr>
                <w:color w:val="5B9BD5" w:themeColor="accent1"/>
              </w:rPr>
            </w:pPr>
            <w:r>
              <w:rPr>
                <w:color w:val="5B9BD5" w:themeColor="accent1"/>
              </w:rPr>
              <w:t xml:space="preserve">International Students work with the Center for International and Undocumented Students: </w:t>
            </w:r>
            <w:hyperlink r:id="rId7" w:history="1">
              <w:r w:rsidRPr="007E47DC">
                <w:rPr>
                  <w:rStyle w:val="Hyperlink"/>
                </w:rPr>
                <w:t>http://www.mjc.edu/studentservices/counseling/international/</w:t>
              </w:r>
            </w:hyperlink>
            <w:r>
              <w:rPr>
                <w:color w:val="5B9BD5" w:themeColor="accent1"/>
              </w:rPr>
              <w:t xml:space="preserve"> </w:t>
            </w:r>
          </w:p>
          <w:p w:rsidR="00B71770" w:rsidRDefault="00B71770" w:rsidP="00936CD9">
            <w:pPr>
              <w:rPr>
                <w:color w:val="5B9BD5" w:themeColor="accent1"/>
              </w:rPr>
            </w:pPr>
          </w:p>
          <w:p w:rsidR="00B71770" w:rsidRPr="00B71770" w:rsidRDefault="00B71770" w:rsidP="00936CD9">
            <w:pPr>
              <w:rPr>
                <w:color w:val="5B9BD5" w:themeColor="accent1"/>
              </w:rPr>
            </w:pPr>
            <w:r w:rsidRPr="00B71770">
              <w:rPr>
                <w:color w:val="5B9BD5" w:themeColor="accent1"/>
                <w:highlight w:val="yellow"/>
              </w:rPr>
              <w:t>Barbara St. Urbain will know more…</w:t>
            </w:r>
          </w:p>
        </w:tc>
      </w:tr>
    </w:tbl>
    <w:p w:rsidR="00205D15" w:rsidRPr="00F75363" w:rsidRDefault="00205D15" w:rsidP="00205D15">
      <w:pPr>
        <w:rPr>
          <w:b/>
          <w:sz w:val="12"/>
        </w:rPr>
      </w:pPr>
    </w:p>
    <w:p w:rsidR="00205D15" w:rsidRDefault="00205D15" w:rsidP="00205D15">
      <w:r w:rsidRPr="00F75363">
        <w:rPr>
          <w:b/>
        </w:rPr>
        <w:t>12</w:t>
      </w:r>
      <w:r>
        <w:t xml:space="preserve">. The institution agrees to comply with Eligibility Requirements, Accreditation Standards, Commission policies, guidelines, and requirements for public disclosure, institutional reporting, team visits, </w:t>
      </w:r>
      <w:bookmarkStart w:id="0" w:name="_GoBack"/>
      <w:bookmarkEnd w:id="0"/>
      <w:r>
        <w:t>and prior approval of substantive changes. When directed to act by the Commission, the institution responds to meet requirements within a time period set by the Commission. It discloses information required by the Commission to carry out its accrediting responsibilities.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1124"/>
        </w:trPr>
        <w:tc>
          <w:tcPr>
            <w:tcW w:w="5330" w:type="dxa"/>
          </w:tcPr>
          <w:p w:rsidR="00205D15" w:rsidRDefault="00205D15" w:rsidP="00936CD9">
            <w:r>
              <w:t>Does the institution communicate matters of educational quality and institutional effectiveness to the public? Is the communication accurate? (Federal Regulation)</w:t>
            </w:r>
          </w:p>
        </w:tc>
        <w:tc>
          <w:tcPr>
            <w:tcW w:w="5330" w:type="dxa"/>
          </w:tcPr>
          <w:p w:rsidR="00205D15" w:rsidRDefault="005D418C" w:rsidP="00936CD9">
            <w:pPr>
              <w:rPr>
                <w:color w:val="5B9BD5" w:themeColor="accent1"/>
              </w:rPr>
            </w:pPr>
            <w:r>
              <w:rPr>
                <w:color w:val="5B9BD5" w:themeColor="accent1"/>
              </w:rPr>
              <w:t>Accreditation Website houses all report: Annual reports, Substantive Change Reports, Midterm Reports and Accreditation Reports.</w:t>
            </w:r>
          </w:p>
          <w:p w:rsidR="005D418C" w:rsidRDefault="005D418C" w:rsidP="00936CD9">
            <w:pPr>
              <w:rPr>
                <w:color w:val="5B9BD5" w:themeColor="accent1"/>
              </w:rPr>
            </w:pPr>
          </w:p>
          <w:p w:rsidR="005D418C" w:rsidRDefault="005D418C" w:rsidP="00936CD9">
            <w:pPr>
              <w:rPr>
                <w:color w:val="5B9BD5" w:themeColor="accent1"/>
              </w:rPr>
            </w:pPr>
            <w:r>
              <w:rPr>
                <w:color w:val="5B9BD5" w:themeColor="accent1"/>
              </w:rPr>
              <w:t>CCCCO houses the scorecard for basic skills, and there are metrics reported for SSSP and Equity.</w:t>
            </w:r>
          </w:p>
          <w:p w:rsidR="005D418C" w:rsidRDefault="005D418C" w:rsidP="00936CD9">
            <w:pPr>
              <w:rPr>
                <w:color w:val="5B9BD5" w:themeColor="accent1"/>
              </w:rPr>
            </w:pPr>
          </w:p>
          <w:p w:rsidR="005D418C" w:rsidRPr="005D418C" w:rsidRDefault="005D418C" w:rsidP="005D418C">
            <w:pPr>
              <w:rPr>
                <w:color w:val="5B9BD5" w:themeColor="accent1"/>
              </w:rPr>
            </w:pPr>
            <w:r>
              <w:rPr>
                <w:color w:val="5B9BD5" w:themeColor="accent1"/>
              </w:rPr>
              <w:t>Reported data is gathered by the institutional researcher and vetted through constituent groups as part of the participatory governance structure ensuring accuracy.</w:t>
            </w:r>
          </w:p>
        </w:tc>
      </w:tr>
    </w:tbl>
    <w:p w:rsidR="00205D15" w:rsidRDefault="00205D15" w:rsidP="00205D15">
      <w:r w:rsidRPr="00F75363">
        <w:rPr>
          <w:b/>
        </w:rPr>
        <w:t>13.</w:t>
      </w:r>
      <w:r>
        <w:t xml:space="preserve"> 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w:t>
      </w:r>
    </w:p>
    <w:tbl>
      <w:tblPr>
        <w:tblStyle w:val="TableGrid"/>
        <w:tblW w:w="0" w:type="auto"/>
        <w:tblLook w:val="04A0" w:firstRow="1" w:lastRow="0" w:firstColumn="1" w:lastColumn="0" w:noHBand="0" w:noVBand="1"/>
      </w:tblPr>
      <w:tblGrid>
        <w:gridCol w:w="4382"/>
        <w:gridCol w:w="6408"/>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1682"/>
        </w:trPr>
        <w:tc>
          <w:tcPr>
            <w:tcW w:w="5330" w:type="dxa"/>
          </w:tcPr>
          <w:p w:rsidR="00205D15" w:rsidRDefault="00205D15" w:rsidP="00936CD9">
            <w:r>
              <w:t>What does documentation of the institution's past history with external agencies demonstrate about integrity in its relationship with those agencies? Has it responded expeditiously and honestly to recommendations or cited issues, are there citations indicating difficulty, etc.? (Federal Regulation)</w:t>
            </w:r>
          </w:p>
        </w:tc>
        <w:tc>
          <w:tcPr>
            <w:tcW w:w="5330" w:type="dxa"/>
          </w:tcPr>
          <w:p w:rsidR="00205D15" w:rsidRDefault="00B41F02" w:rsidP="00936CD9">
            <w:pPr>
              <w:rPr>
                <w:color w:val="5B9BD5" w:themeColor="accent1"/>
              </w:rPr>
            </w:pPr>
            <w:r>
              <w:rPr>
                <w:color w:val="5B9BD5" w:themeColor="accent1"/>
              </w:rPr>
              <w:t xml:space="preserve">ACCJC Accreditation information is posted on the accreditation site: </w:t>
            </w:r>
            <w:hyperlink r:id="rId8" w:history="1">
              <w:r w:rsidRPr="007E47DC">
                <w:rPr>
                  <w:rStyle w:val="Hyperlink"/>
                </w:rPr>
                <w:t>http://www.mjc.edu/general/accreditation/accreditationreports.php</w:t>
              </w:r>
            </w:hyperlink>
            <w:r>
              <w:rPr>
                <w:color w:val="5B9BD5" w:themeColor="accent1"/>
              </w:rPr>
              <w:t xml:space="preserve"> </w:t>
            </w:r>
          </w:p>
          <w:p w:rsidR="00B41F02" w:rsidRDefault="00B41F02" w:rsidP="00936CD9">
            <w:pPr>
              <w:rPr>
                <w:color w:val="5B9BD5" w:themeColor="accent1"/>
              </w:rPr>
            </w:pPr>
          </w:p>
          <w:p w:rsidR="00B41F02" w:rsidRDefault="00B41F02" w:rsidP="00936CD9">
            <w:pPr>
              <w:rPr>
                <w:color w:val="5B9BD5" w:themeColor="accent1"/>
              </w:rPr>
            </w:pPr>
            <w:r>
              <w:rPr>
                <w:color w:val="5B9BD5" w:themeColor="accent1"/>
              </w:rPr>
              <w:t>This site has documents posted from 2008 on, including correspondence and reports re: previous sanctions.</w:t>
            </w:r>
          </w:p>
          <w:p w:rsidR="00B41F02" w:rsidRDefault="00B41F02" w:rsidP="00936CD9">
            <w:pPr>
              <w:rPr>
                <w:color w:val="5B9BD5" w:themeColor="accent1"/>
              </w:rPr>
            </w:pPr>
          </w:p>
          <w:p w:rsidR="00B41F02" w:rsidRPr="00B41F02" w:rsidRDefault="00B41F02" w:rsidP="00936CD9">
            <w:pPr>
              <w:rPr>
                <w:color w:val="5B9BD5" w:themeColor="accent1"/>
              </w:rPr>
            </w:pPr>
            <w:r>
              <w:rPr>
                <w:color w:val="5B9BD5" w:themeColor="accent1"/>
              </w:rPr>
              <w:t>Other external agencies: Nursing Program? CTE Programs? What reports exist as evidence of our “relationship with those agencies”?</w:t>
            </w:r>
          </w:p>
          <w:p w:rsidR="00B41F02" w:rsidRPr="00B41F02" w:rsidRDefault="00B41F02" w:rsidP="00936CD9">
            <w:pPr>
              <w:rPr>
                <w:color w:val="5B9BD5" w:themeColor="accent1"/>
              </w:rPr>
            </w:pPr>
          </w:p>
        </w:tc>
      </w:tr>
      <w:tr w:rsidR="00205D15" w:rsidTr="00936CD9">
        <w:trPr>
          <w:trHeight w:val="890"/>
        </w:trPr>
        <w:tc>
          <w:tcPr>
            <w:tcW w:w="5330" w:type="dxa"/>
          </w:tcPr>
          <w:p w:rsidR="00205D15" w:rsidRDefault="00205D15" w:rsidP="00936CD9">
            <w:r>
              <w:t>What is the institution's evidence of compliance with the U.S. Department of Education (USDE) regulations? (Federal Regulation)</w:t>
            </w:r>
          </w:p>
        </w:tc>
        <w:tc>
          <w:tcPr>
            <w:tcW w:w="5330" w:type="dxa"/>
          </w:tcPr>
          <w:p w:rsidR="00F93724" w:rsidRDefault="00F93724" w:rsidP="00936CD9">
            <w:pPr>
              <w:rPr>
                <w:color w:val="5B9BD5" w:themeColor="accent1"/>
              </w:rPr>
            </w:pPr>
            <w:r>
              <w:rPr>
                <w:color w:val="5B9BD5" w:themeColor="accent1"/>
              </w:rPr>
              <w:t>Financial Aid Records</w:t>
            </w:r>
          </w:p>
          <w:p w:rsidR="00F93724" w:rsidRDefault="00F93724" w:rsidP="00936CD9">
            <w:pPr>
              <w:rPr>
                <w:color w:val="5B9BD5" w:themeColor="accent1"/>
              </w:rPr>
            </w:pPr>
            <w:r>
              <w:rPr>
                <w:color w:val="5B9BD5" w:themeColor="accent1"/>
              </w:rPr>
              <w:t>ACCJC Reports</w:t>
            </w:r>
          </w:p>
          <w:p w:rsidR="00F93724" w:rsidRDefault="00F93724" w:rsidP="00936CD9">
            <w:pPr>
              <w:rPr>
                <w:color w:val="5B9BD5" w:themeColor="accent1"/>
              </w:rPr>
            </w:pPr>
            <w:r>
              <w:rPr>
                <w:color w:val="5B9BD5" w:themeColor="accent1"/>
              </w:rPr>
              <w:t xml:space="preserve">Compliance Data </w:t>
            </w:r>
          </w:p>
          <w:p w:rsidR="00F93724" w:rsidRDefault="00F93724" w:rsidP="00936CD9">
            <w:pPr>
              <w:rPr>
                <w:color w:val="5B9BD5" w:themeColor="accent1"/>
              </w:rPr>
            </w:pPr>
            <w:r>
              <w:rPr>
                <w:color w:val="5B9BD5" w:themeColor="accent1"/>
              </w:rPr>
              <w:t>Admissions and Records Data</w:t>
            </w:r>
          </w:p>
          <w:p w:rsidR="00F93724" w:rsidRDefault="00F93724" w:rsidP="00936CD9">
            <w:pPr>
              <w:rPr>
                <w:color w:val="5B9BD5" w:themeColor="accent1"/>
              </w:rPr>
            </w:pPr>
            <w:r>
              <w:rPr>
                <w:color w:val="5B9BD5" w:themeColor="accent1"/>
              </w:rPr>
              <w:t>DSPS</w:t>
            </w:r>
          </w:p>
          <w:p w:rsidR="00F93724" w:rsidRDefault="00F93724" w:rsidP="00936CD9">
            <w:pPr>
              <w:rPr>
                <w:color w:val="5B9BD5" w:themeColor="accent1"/>
              </w:rPr>
            </w:pPr>
            <w:r>
              <w:rPr>
                <w:color w:val="5B9BD5" w:themeColor="accent1"/>
              </w:rPr>
              <w:t>FERPA records</w:t>
            </w:r>
          </w:p>
          <w:p w:rsidR="00F93724" w:rsidRDefault="00F93724" w:rsidP="00936CD9">
            <w:pPr>
              <w:rPr>
                <w:color w:val="5B9BD5" w:themeColor="accent1"/>
              </w:rPr>
            </w:pPr>
            <w:r>
              <w:rPr>
                <w:color w:val="5B9BD5" w:themeColor="accent1"/>
              </w:rPr>
              <w:t>Veterans Data</w:t>
            </w:r>
          </w:p>
          <w:p w:rsidR="00F93724" w:rsidRDefault="00F93724" w:rsidP="00936CD9">
            <w:pPr>
              <w:rPr>
                <w:color w:val="5B9BD5" w:themeColor="accent1"/>
              </w:rPr>
            </w:pPr>
          </w:p>
          <w:p w:rsidR="00F93724" w:rsidRPr="00F93724" w:rsidRDefault="00F93724" w:rsidP="00936CD9">
            <w:pPr>
              <w:rPr>
                <w:color w:val="5B9BD5" w:themeColor="accent1"/>
              </w:rPr>
            </w:pPr>
            <w:r w:rsidRPr="00F93724">
              <w:rPr>
                <w:color w:val="5B9BD5" w:themeColor="accent1"/>
                <w:highlight w:val="yellow"/>
              </w:rPr>
              <w:t>(Student Services will have data on many programs)</w:t>
            </w:r>
          </w:p>
        </w:tc>
      </w:tr>
    </w:tbl>
    <w:p w:rsidR="00205D15" w:rsidRPr="00F75363" w:rsidRDefault="00205D15" w:rsidP="00205D15">
      <w:pPr>
        <w:rPr>
          <w:b/>
          <w:sz w:val="12"/>
        </w:rPr>
      </w:pPr>
    </w:p>
    <w:p w:rsidR="00205D15" w:rsidRDefault="00205D15" w:rsidP="00205D15">
      <w:r w:rsidRPr="00F75363">
        <w:rPr>
          <w:b/>
        </w:rPr>
        <w:t>14.</w:t>
      </w:r>
      <w:r>
        <w:t xml:space="preserve"> 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tbl>
      <w:tblPr>
        <w:tblStyle w:val="TableGrid"/>
        <w:tblW w:w="0" w:type="auto"/>
        <w:tblLook w:val="04A0" w:firstRow="1" w:lastRow="0" w:firstColumn="1" w:lastColumn="0" w:noHBand="0" w:noVBand="1"/>
      </w:tblPr>
      <w:tblGrid>
        <w:gridCol w:w="5330"/>
        <w:gridCol w:w="5330"/>
      </w:tblGrid>
      <w:tr w:rsidR="00205D15" w:rsidRPr="00F74052" w:rsidTr="00936CD9">
        <w:trPr>
          <w:trHeight w:val="286"/>
        </w:trPr>
        <w:tc>
          <w:tcPr>
            <w:tcW w:w="5330" w:type="dxa"/>
          </w:tcPr>
          <w:p w:rsidR="00205D15" w:rsidRPr="00F74052" w:rsidRDefault="00205D15" w:rsidP="00936CD9">
            <w:pPr>
              <w:rPr>
                <w:b/>
              </w:rPr>
            </w:pPr>
            <w:r>
              <w:rPr>
                <w:b/>
              </w:rPr>
              <w:t>How d</w:t>
            </w:r>
            <w:r w:rsidRPr="00F74052">
              <w:rPr>
                <w:b/>
              </w:rPr>
              <w:t xml:space="preserve">oes MJC meet </w:t>
            </w:r>
            <w:r>
              <w:rPr>
                <w:b/>
              </w:rPr>
              <w:t>the Standard</w:t>
            </w:r>
            <w:r w:rsidRPr="00F74052">
              <w:rPr>
                <w:b/>
              </w:rPr>
              <w:t>?</w:t>
            </w:r>
          </w:p>
        </w:tc>
        <w:tc>
          <w:tcPr>
            <w:tcW w:w="5330" w:type="dxa"/>
          </w:tcPr>
          <w:p w:rsidR="00205D15" w:rsidRPr="00F74052" w:rsidRDefault="00205D15" w:rsidP="00936CD9">
            <w:pPr>
              <w:rPr>
                <w:b/>
              </w:rPr>
            </w:pPr>
            <w:r w:rsidRPr="00F74052">
              <w:rPr>
                <w:b/>
              </w:rPr>
              <w:t>Evidence</w:t>
            </w:r>
          </w:p>
        </w:tc>
      </w:tr>
      <w:tr w:rsidR="00205D15" w:rsidTr="00936CD9">
        <w:trPr>
          <w:trHeight w:val="953"/>
        </w:trPr>
        <w:tc>
          <w:tcPr>
            <w:tcW w:w="5330" w:type="dxa"/>
          </w:tcPr>
          <w:p w:rsidR="00205D15" w:rsidRDefault="00205D15" w:rsidP="00936CD9">
            <w:r>
              <w:lastRenderedPageBreak/>
              <w:t>Do the institution’s policies and practices demonstrate that delivering high quality education is paramount to other objectives?</w:t>
            </w:r>
          </w:p>
        </w:tc>
        <w:tc>
          <w:tcPr>
            <w:tcW w:w="5330" w:type="dxa"/>
          </w:tcPr>
          <w:p w:rsidR="00205D15" w:rsidRDefault="00966755" w:rsidP="00936CD9">
            <w:pPr>
              <w:rPr>
                <w:color w:val="5B9BD5" w:themeColor="accent1"/>
              </w:rPr>
            </w:pPr>
            <w:r>
              <w:rPr>
                <w:color w:val="5B9BD5" w:themeColor="accent1"/>
              </w:rPr>
              <w:t>Mission, Vision, EMP, EAV, YCCD Master Plan, Budget (it’s clear we aren’t a “for-profit”)</w:t>
            </w:r>
          </w:p>
          <w:p w:rsidR="00966755" w:rsidRDefault="00966755" w:rsidP="00936CD9">
            <w:pPr>
              <w:rPr>
                <w:color w:val="5B9BD5" w:themeColor="accent1"/>
              </w:rPr>
            </w:pPr>
          </w:p>
          <w:p w:rsidR="00966755" w:rsidRPr="00966755" w:rsidRDefault="00966755" w:rsidP="00936CD9">
            <w:pPr>
              <w:rPr>
                <w:color w:val="5B9BD5" w:themeColor="accent1"/>
              </w:rPr>
            </w:pPr>
            <w:r>
              <w:rPr>
                <w:color w:val="5B9BD5" w:themeColor="accent1"/>
              </w:rPr>
              <w:t>Budget allocation model, RAC (refer to that standard)</w:t>
            </w:r>
          </w:p>
        </w:tc>
      </w:tr>
      <w:tr w:rsidR="00205D15" w:rsidTr="00936CD9">
        <w:trPr>
          <w:trHeight w:val="431"/>
        </w:trPr>
        <w:tc>
          <w:tcPr>
            <w:tcW w:w="5330" w:type="dxa"/>
          </w:tcPr>
          <w:p w:rsidR="00205D15" w:rsidRDefault="00205D15" w:rsidP="00936CD9">
            <w:r>
              <w:t>How are the institution’s priorities documented?</w:t>
            </w:r>
          </w:p>
        </w:tc>
        <w:tc>
          <w:tcPr>
            <w:tcW w:w="5330" w:type="dxa"/>
          </w:tcPr>
          <w:p w:rsidR="00205D15" w:rsidRPr="00966755" w:rsidRDefault="00966755" w:rsidP="00936CD9">
            <w:pPr>
              <w:rPr>
                <w:color w:val="5B9BD5" w:themeColor="accent1"/>
              </w:rPr>
            </w:pPr>
            <w:r>
              <w:rPr>
                <w:color w:val="5B9BD5" w:themeColor="accent1"/>
              </w:rPr>
              <w:t xml:space="preserve">Mission, Vision, EAV and councils, Institute Day Statements, SSSP and Equity Plans, Minutes from Council and committee meetings, Division and Departmental meetings, Professional Development, Hiring Prioritization Document, Program Review and IELM/RAC allocation processes. </w:t>
            </w:r>
            <w:r w:rsidRPr="0034234B">
              <w:rPr>
                <w:color w:val="5B9BD5" w:themeColor="accent1"/>
                <w:highlight w:val="yellow"/>
              </w:rPr>
              <w:t>Refer to standard 3</w:t>
            </w:r>
          </w:p>
        </w:tc>
      </w:tr>
    </w:tbl>
    <w:p w:rsidR="00205D15" w:rsidRPr="00D31FDF" w:rsidRDefault="00205D15" w:rsidP="00205D15">
      <w:pPr>
        <w:rPr>
          <w:b/>
          <w:sz w:val="28"/>
        </w:rPr>
      </w:pPr>
    </w:p>
    <w:p w:rsidR="00BB359A" w:rsidRDefault="00BB359A"/>
    <w:sectPr w:rsidR="00BB359A" w:rsidSect="00205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09DD"/>
    <w:multiLevelType w:val="hybridMultilevel"/>
    <w:tmpl w:val="4228874A"/>
    <w:lvl w:ilvl="0" w:tplc="CBFC04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15"/>
    <w:rsid w:val="0011350B"/>
    <w:rsid w:val="001861A3"/>
    <w:rsid w:val="00201929"/>
    <w:rsid w:val="00205D15"/>
    <w:rsid w:val="002563BF"/>
    <w:rsid w:val="0034234B"/>
    <w:rsid w:val="003E4B12"/>
    <w:rsid w:val="004473D1"/>
    <w:rsid w:val="004508ED"/>
    <w:rsid w:val="0054420C"/>
    <w:rsid w:val="005D418C"/>
    <w:rsid w:val="007B0642"/>
    <w:rsid w:val="0089507D"/>
    <w:rsid w:val="00901BA4"/>
    <w:rsid w:val="009044F0"/>
    <w:rsid w:val="009638D0"/>
    <w:rsid w:val="00966755"/>
    <w:rsid w:val="00A64A89"/>
    <w:rsid w:val="00A94BBC"/>
    <w:rsid w:val="00B41F02"/>
    <w:rsid w:val="00B5309A"/>
    <w:rsid w:val="00B71770"/>
    <w:rsid w:val="00B81410"/>
    <w:rsid w:val="00BB359A"/>
    <w:rsid w:val="00C00C2E"/>
    <w:rsid w:val="00C24EFA"/>
    <w:rsid w:val="00C417ED"/>
    <w:rsid w:val="00CC537C"/>
    <w:rsid w:val="00D04A98"/>
    <w:rsid w:val="00D07D8B"/>
    <w:rsid w:val="00F16173"/>
    <w:rsid w:val="00F22E49"/>
    <w:rsid w:val="00F90C0C"/>
    <w:rsid w:val="00F9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A74E-B2F4-4842-B438-B8E50FAE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A4"/>
    <w:rPr>
      <w:color w:val="0563C1" w:themeColor="hyperlink"/>
      <w:u w:val="single"/>
    </w:rPr>
  </w:style>
  <w:style w:type="paragraph" w:styleId="ListParagraph">
    <w:name w:val="List Paragraph"/>
    <w:basedOn w:val="Normal"/>
    <w:uiPriority w:val="34"/>
    <w:qFormat/>
    <w:rsid w:val="00A6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c.edu/general/accreditation/accreditationreports.php" TargetMode="External"/><Relationship Id="rId3" Type="http://schemas.openxmlformats.org/officeDocument/2006/relationships/settings" Target="settings.xml"/><Relationship Id="rId7" Type="http://schemas.openxmlformats.org/officeDocument/2006/relationships/hyperlink" Target="http://www.mjc.edu/studentservices/counseling/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c.edu/governance/academicsenate/documents.php" TargetMode="External"/><Relationship Id="rId5" Type="http://schemas.openxmlformats.org/officeDocument/2006/relationships/hyperlink" Target="http://www.mjc.edu/studentservices/finaid/costofattendanc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Amanda Cannon</cp:lastModifiedBy>
  <cp:revision>2</cp:revision>
  <dcterms:created xsi:type="dcterms:W3CDTF">2016-04-27T18:36:00Z</dcterms:created>
  <dcterms:modified xsi:type="dcterms:W3CDTF">2016-04-27T18:36:00Z</dcterms:modified>
</cp:coreProperties>
</file>