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F272A" w14:textId="77777777" w:rsidR="000228D8" w:rsidRPr="00BE0F86" w:rsidRDefault="000228D8"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364E63E1" w14:textId="480F79BD" w:rsidR="000228D8" w:rsidRPr="002A0D9B" w:rsidRDefault="002A0D9B" w:rsidP="004F1DDE">
      <w:pPr>
        <w:tabs>
          <w:tab w:val="right" w:pos="2430"/>
          <w:tab w:val="left" w:pos="2880"/>
        </w:tabs>
        <w:rPr>
          <w:color w:val="0000FF"/>
        </w:rPr>
      </w:pPr>
      <w:r>
        <w:rPr>
          <w:color w:val="0000FF"/>
        </w:rPr>
        <w:t>The department is pleased with the results of the CLO assessments which generally fall in the high 80% range. In our discussions we identified a few areas that we feel can be improved. Two of the three PLOs matched the CLOs fairly well, however, the second PLO will require clarification to more accurately reflect our teaching goals</w:t>
      </w:r>
      <w:r w:rsidR="00BE26F0">
        <w:rPr>
          <w:color w:val="0000FF"/>
        </w:rPr>
        <w:t>. The department is very concerned about the loss of lab and classroom space which occurred during the move from East campus to the West Campus Sierra Hall Facility, especially in light of the fact that some of our sections have increased in size by 30%.</w:t>
      </w:r>
      <w:r w:rsidR="00433AF7">
        <w:rPr>
          <w:color w:val="0000FF"/>
        </w:rPr>
        <w:t xml:space="preserve"> We need to replace lost classroom and lab space as well as updating and increa</w:t>
      </w:r>
      <w:r w:rsidR="00E26368">
        <w:rPr>
          <w:color w:val="0000FF"/>
        </w:rPr>
        <w:t>sing the equipment necessary to</w:t>
      </w:r>
      <w:r w:rsidR="00433AF7">
        <w:rPr>
          <w:color w:val="0000FF"/>
        </w:rPr>
        <w:t xml:space="preserve"> provide a safe and effective learning environment for our students.</w:t>
      </w:r>
    </w:p>
    <w:p w14:paraId="785A7EAF" w14:textId="77777777" w:rsidR="000228D8" w:rsidRDefault="000228D8" w:rsidP="004F1DDE">
      <w:pPr>
        <w:tabs>
          <w:tab w:val="right" w:pos="2430"/>
          <w:tab w:val="left" w:pos="2880"/>
        </w:tabs>
      </w:pPr>
    </w:p>
    <w:p w14:paraId="42BAF882" w14:textId="77777777" w:rsidR="000228D8" w:rsidRDefault="000228D8" w:rsidP="004F1DDE">
      <w:pPr>
        <w:tabs>
          <w:tab w:val="right" w:pos="2430"/>
          <w:tab w:val="left" w:pos="2880"/>
        </w:tabs>
      </w:pPr>
    </w:p>
    <w:p w14:paraId="19DC73A9" w14:textId="77777777" w:rsidR="000228D8" w:rsidRDefault="000228D8" w:rsidP="004F1DDE">
      <w:pPr>
        <w:tabs>
          <w:tab w:val="right" w:pos="2430"/>
          <w:tab w:val="left" w:pos="2880"/>
        </w:tabs>
      </w:pPr>
    </w:p>
    <w:p w14:paraId="394DEB78" w14:textId="77777777" w:rsidR="000228D8" w:rsidRDefault="000228D8" w:rsidP="004F1DDE">
      <w:pPr>
        <w:tabs>
          <w:tab w:val="right" w:pos="2430"/>
          <w:tab w:val="left" w:pos="2880"/>
        </w:tabs>
      </w:pPr>
    </w:p>
    <w:p w14:paraId="7D4F2299" w14:textId="77777777" w:rsidR="000228D8" w:rsidRDefault="000228D8" w:rsidP="004F1DDE">
      <w:pPr>
        <w:tabs>
          <w:tab w:val="right" w:pos="2430"/>
          <w:tab w:val="left" w:pos="2880"/>
        </w:tabs>
      </w:pPr>
    </w:p>
    <w:p w14:paraId="5FEF36C6" w14:textId="77777777" w:rsidR="000228D8" w:rsidRDefault="000228D8" w:rsidP="004F1DDE">
      <w:pPr>
        <w:tabs>
          <w:tab w:val="right" w:pos="2430"/>
          <w:tab w:val="left" w:pos="2880"/>
        </w:tabs>
      </w:pPr>
    </w:p>
    <w:p w14:paraId="7715390C" w14:textId="77777777"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14:paraId="0D968FC7" w14:textId="72FBCBA9" w:rsidR="000228D8" w:rsidRPr="007736B2" w:rsidRDefault="00102E28" w:rsidP="004F1DDE">
      <w:pPr>
        <w:tabs>
          <w:tab w:val="right" w:pos="2430"/>
          <w:tab w:val="left" w:pos="2880"/>
        </w:tabs>
        <w:rPr>
          <w:color w:val="0000FF"/>
        </w:rPr>
        <w:sectPr w:rsidR="000228D8" w:rsidRPr="007736B2">
          <w:headerReference w:type="default" r:id="rId7"/>
          <w:footerReference w:type="default" r:id="rId8"/>
          <w:pgSz w:w="12240" w:h="15840"/>
          <w:pgMar w:top="1440" w:right="1440" w:bottom="1440" w:left="1440" w:header="720" w:footer="720" w:gutter="0"/>
          <w:cols w:space="720"/>
          <w:docGrid w:linePitch="360"/>
        </w:sectPr>
      </w:pPr>
      <w:r w:rsidRPr="007736B2">
        <w:rPr>
          <w:color w:val="0000FF"/>
        </w:rPr>
        <w:t>Adrian DeAngelis, Jim Howen, Jon Kropp</w:t>
      </w:r>
      <w:r w:rsidR="006A73AD">
        <w:rPr>
          <w:color w:val="0000FF"/>
        </w:rPr>
        <w:t>, Tim Vaughan</w:t>
      </w:r>
    </w:p>
    <w:p w14:paraId="6416861B" w14:textId="77777777"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4F239838" w14:textId="77777777"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14:paraId="23937117" w14:textId="77777777" w:rsidR="001E2EC2" w:rsidRDefault="001E2EC2" w:rsidP="005E5CF9">
      <w:pPr>
        <w:spacing w:after="0" w:line="240" w:lineRule="auto"/>
        <w:rPr>
          <w:color w:val="005A9E"/>
        </w:rPr>
      </w:pPr>
    </w:p>
    <w:p w14:paraId="6A66438A" w14:textId="208FE4CF" w:rsidR="001E2EC2" w:rsidRDefault="001E2EC2" w:rsidP="005E5CF9">
      <w:pPr>
        <w:spacing w:after="0" w:line="240" w:lineRule="auto"/>
        <w:rPr>
          <w:b/>
          <w:u w:val="single"/>
        </w:rPr>
      </w:pPr>
      <w:r>
        <w:rPr>
          <w:b/>
          <w:u w:val="single"/>
        </w:rPr>
        <w:t>AWARD (and corresponding PLO)</w:t>
      </w:r>
      <w:r>
        <w:rPr>
          <w:b/>
          <w:u w:val="single"/>
        </w:rPr>
        <w:tab/>
      </w:r>
      <w:r>
        <w:rPr>
          <w:b/>
          <w:u w:val="single"/>
        </w:rPr>
        <w:tab/>
      </w:r>
      <w:r w:rsidR="002C3456">
        <w:rPr>
          <w:b/>
          <w:u w:val="single"/>
        </w:rPr>
        <w:t xml:space="preserve">     </w:t>
      </w:r>
      <w:r w:rsidR="002C3456">
        <w:rPr>
          <w:b/>
          <w:u w:val="single"/>
        </w:rPr>
        <w:tab/>
      </w:r>
      <w:r w:rsidR="002C3456">
        <w:rPr>
          <w:b/>
          <w:u w:val="single"/>
        </w:rPr>
        <w:tab/>
      </w:r>
      <w:r w:rsidR="002C3456">
        <w:rPr>
          <w:b/>
          <w:u w:val="single"/>
        </w:rPr>
        <w:tab/>
        <w:t xml:space="preserve">    Students Passed/Assessed   </w:t>
      </w:r>
      <w:r>
        <w:rPr>
          <w:b/>
          <w:u w:val="single"/>
        </w:rPr>
        <w:t>TOTAL RATE</w:t>
      </w:r>
    </w:p>
    <w:p w14:paraId="7039EA35" w14:textId="77777777" w:rsidR="001E2EC2" w:rsidRDefault="001E2EC2" w:rsidP="005E5CF9">
      <w:pPr>
        <w:spacing w:after="0" w:line="240" w:lineRule="auto"/>
      </w:pPr>
    </w:p>
    <w:p w14:paraId="78DAF4BA" w14:textId="77777777" w:rsidR="00025F2C" w:rsidRDefault="00025F2C" w:rsidP="00025F2C">
      <w:pPr>
        <w:spacing w:after="0" w:line="240" w:lineRule="auto"/>
        <w:contextualSpacing/>
      </w:pPr>
      <w:r w:rsidRPr="00025F2C">
        <w:t xml:space="preserve">A.S. Degree: </w:t>
      </w:r>
      <w:r w:rsidR="00A91912">
        <w:t>Industrial Electronics</w:t>
      </w:r>
    </w:p>
    <w:p w14:paraId="02EB7EFB" w14:textId="77777777" w:rsidR="00025F2C" w:rsidRPr="00025F2C" w:rsidRDefault="00025F2C" w:rsidP="00025F2C">
      <w:pPr>
        <w:autoSpaceDE w:val="0"/>
        <w:autoSpaceDN w:val="0"/>
        <w:adjustRightInd w:val="0"/>
        <w:spacing w:after="0" w:line="240" w:lineRule="auto"/>
        <w:rPr>
          <w:rFonts w:cstheme="minorHAnsi"/>
          <w:sz w:val="16"/>
          <w:szCs w:val="16"/>
        </w:rPr>
      </w:pPr>
    </w:p>
    <w:p w14:paraId="1F731CF5" w14:textId="470BC237" w:rsidR="00025F2C" w:rsidRPr="002C3456" w:rsidRDefault="00A91912" w:rsidP="00A91912">
      <w:pPr>
        <w:pStyle w:val="ListParagraph"/>
        <w:numPr>
          <w:ilvl w:val="0"/>
          <w:numId w:val="18"/>
        </w:numPr>
        <w:autoSpaceDE w:val="0"/>
        <w:autoSpaceDN w:val="0"/>
        <w:adjustRightInd w:val="0"/>
        <w:spacing w:after="0" w:line="240" w:lineRule="auto"/>
        <w:contextualSpacing/>
        <w:rPr>
          <w:rFonts w:cstheme="minorHAnsi"/>
          <w:i/>
          <w:iCs/>
          <w:color w:val="0000FF"/>
          <w:sz w:val="18"/>
          <w:szCs w:val="16"/>
        </w:rPr>
      </w:pPr>
      <w:r w:rsidRPr="002C3456">
        <w:rPr>
          <w:rFonts w:cstheme="minorHAnsi"/>
          <w:i/>
          <w:iCs/>
          <w:color w:val="0000FF"/>
          <w:sz w:val="18"/>
          <w:szCs w:val="16"/>
        </w:rPr>
        <w:t>Work successfully in the power utility, building trades, and/or manufacturing industry.</w:t>
      </w:r>
      <w:r w:rsidR="002F38A2" w:rsidRPr="002C3456">
        <w:rPr>
          <w:rFonts w:cstheme="minorHAnsi"/>
          <w:i/>
          <w:iCs/>
          <w:color w:val="0000FF"/>
          <w:sz w:val="18"/>
          <w:szCs w:val="16"/>
        </w:rPr>
        <w:tab/>
      </w:r>
      <w:r w:rsidR="002F38A2" w:rsidRPr="002C3456">
        <w:rPr>
          <w:rFonts w:cstheme="minorHAnsi"/>
          <w:i/>
          <w:iCs/>
          <w:color w:val="0000FF"/>
          <w:sz w:val="18"/>
          <w:szCs w:val="16"/>
        </w:rPr>
        <w:tab/>
      </w:r>
      <w:r w:rsidR="00821078" w:rsidRPr="002C3456">
        <w:rPr>
          <w:rFonts w:cstheme="minorHAnsi"/>
          <w:i/>
          <w:iCs/>
          <w:color w:val="0000FF"/>
          <w:sz w:val="18"/>
          <w:szCs w:val="16"/>
        </w:rPr>
        <w:t>320/370</w:t>
      </w:r>
      <w:r w:rsidR="00911294" w:rsidRPr="002C3456">
        <w:rPr>
          <w:rFonts w:cstheme="minorHAnsi"/>
          <w:i/>
          <w:iCs/>
          <w:color w:val="0000FF"/>
          <w:sz w:val="18"/>
          <w:szCs w:val="16"/>
        </w:rPr>
        <w:tab/>
      </w:r>
      <w:r w:rsidR="00911294" w:rsidRPr="002C3456">
        <w:rPr>
          <w:rFonts w:cstheme="minorHAnsi"/>
          <w:i/>
          <w:iCs/>
          <w:color w:val="0000FF"/>
          <w:sz w:val="18"/>
          <w:szCs w:val="16"/>
        </w:rPr>
        <w:tab/>
      </w:r>
      <w:r w:rsidR="00821078" w:rsidRPr="002C3456">
        <w:rPr>
          <w:rFonts w:cstheme="minorHAnsi"/>
          <w:i/>
          <w:iCs/>
          <w:color w:val="0000FF"/>
          <w:sz w:val="18"/>
          <w:szCs w:val="16"/>
        </w:rPr>
        <w:t>86</w:t>
      </w:r>
      <w:r w:rsidR="00911294" w:rsidRPr="002C3456">
        <w:rPr>
          <w:rFonts w:cstheme="minorHAnsi"/>
          <w:i/>
          <w:iCs/>
          <w:color w:val="0000FF"/>
          <w:sz w:val="18"/>
          <w:szCs w:val="16"/>
        </w:rPr>
        <w:t>%</w:t>
      </w:r>
    </w:p>
    <w:p w14:paraId="1E2A9835" w14:textId="77777777" w:rsidR="00025F2C" w:rsidRPr="002C3456" w:rsidRDefault="00025F2C" w:rsidP="00025F2C">
      <w:pPr>
        <w:pStyle w:val="ListParagraph"/>
        <w:autoSpaceDE w:val="0"/>
        <w:autoSpaceDN w:val="0"/>
        <w:adjustRightInd w:val="0"/>
        <w:spacing w:after="0" w:line="240" w:lineRule="auto"/>
        <w:contextualSpacing/>
        <w:rPr>
          <w:rFonts w:cstheme="minorHAnsi"/>
          <w:i/>
          <w:iCs/>
          <w:color w:val="0000FF"/>
          <w:sz w:val="18"/>
          <w:szCs w:val="16"/>
        </w:rPr>
      </w:pPr>
    </w:p>
    <w:p w14:paraId="631DF262" w14:textId="50D3C68A" w:rsidR="00025F2C" w:rsidRPr="002C3456" w:rsidRDefault="00531E9A" w:rsidP="00531E9A">
      <w:pPr>
        <w:pStyle w:val="ListParagraph"/>
        <w:numPr>
          <w:ilvl w:val="0"/>
          <w:numId w:val="18"/>
        </w:numPr>
        <w:autoSpaceDE w:val="0"/>
        <w:autoSpaceDN w:val="0"/>
        <w:adjustRightInd w:val="0"/>
        <w:spacing w:after="0" w:line="240" w:lineRule="auto"/>
        <w:contextualSpacing/>
        <w:rPr>
          <w:rFonts w:cstheme="minorHAnsi"/>
          <w:i/>
          <w:iCs/>
          <w:color w:val="0000FF"/>
          <w:sz w:val="18"/>
          <w:szCs w:val="16"/>
        </w:rPr>
      </w:pPr>
      <w:r w:rsidRPr="002C3456">
        <w:rPr>
          <w:rFonts w:cstheme="minorHAnsi"/>
          <w:i/>
          <w:iCs/>
          <w:color w:val="0000FF"/>
          <w:sz w:val="18"/>
          <w:szCs w:val="16"/>
        </w:rPr>
        <w:t>Demonstrate compliance with current engineering and electrical safety and environmental</w:t>
      </w:r>
      <w:r w:rsidR="002F38A2" w:rsidRPr="002C3456">
        <w:rPr>
          <w:rFonts w:cstheme="minorHAnsi"/>
          <w:i/>
          <w:iCs/>
          <w:color w:val="0000FF"/>
          <w:sz w:val="18"/>
          <w:szCs w:val="16"/>
        </w:rPr>
        <w:tab/>
      </w:r>
      <w:r w:rsidR="00911294" w:rsidRPr="002C3456">
        <w:rPr>
          <w:rFonts w:cstheme="minorHAnsi"/>
          <w:i/>
          <w:iCs/>
          <w:color w:val="0000FF"/>
          <w:sz w:val="18"/>
          <w:szCs w:val="16"/>
        </w:rPr>
        <w:t>235/265</w:t>
      </w:r>
      <w:r w:rsidR="00911294" w:rsidRPr="002C3456">
        <w:rPr>
          <w:rFonts w:cstheme="minorHAnsi"/>
          <w:i/>
          <w:iCs/>
          <w:color w:val="0000FF"/>
          <w:sz w:val="18"/>
          <w:szCs w:val="16"/>
        </w:rPr>
        <w:tab/>
      </w:r>
      <w:r w:rsidR="00911294" w:rsidRPr="002C3456">
        <w:rPr>
          <w:rFonts w:cstheme="minorHAnsi"/>
          <w:i/>
          <w:iCs/>
          <w:color w:val="0000FF"/>
          <w:sz w:val="18"/>
          <w:szCs w:val="16"/>
        </w:rPr>
        <w:tab/>
        <w:t>89%</w:t>
      </w:r>
    </w:p>
    <w:p w14:paraId="0EE87E3C" w14:textId="77777777" w:rsidR="00531E9A" w:rsidRPr="002C3456" w:rsidRDefault="00531E9A" w:rsidP="00531E9A">
      <w:pPr>
        <w:pStyle w:val="ListParagraph"/>
        <w:rPr>
          <w:rFonts w:cstheme="minorHAnsi"/>
          <w:i/>
          <w:iCs/>
          <w:color w:val="0000FF"/>
          <w:sz w:val="18"/>
          <w:szCs w:val="16"/>
        </w:rPr>
      </w:pPr>
      <w:r w:rsidRPr="002C3456">
        <w:rPr>
          <w:rFonts w:cstheme="minorHAnsi"/>
          <w:i/>
          <w:iCs/>
          <w:color w:val="0000FF"/>
          <w:sz w:val="18"/>
          <w:szCs w:val="16"/>
        </w:rPr>
        <w:t>standards.</w:t>
      </w:r>
    </w:p>
    <w:p w14:paraId="083F751A" w14:textId="3A855625" w:rsidR="00531E9A" w:rsidRPr="002C3456" w:rsidRDefault="00531E9A" w:rsidP="00531E9A">
      <w:pPr>
        <w:pStyle w:val="ListParagraph"/>
        <w:numPr>
          <w:ilvl w:val="0"/>
          <w:numId w:val="18"/>
        </w:numPr>
        <w:autoSpaceDE w:val="0"/>
        <w:autoSpaceDN w:val="0"/>
        <w:adjustRightInd w:val="0"/>
        <w:spacing w:after="0" w:line="240" w:lineRule="auto"/>
        <w:contextualSpacing/>
        <w:rPr>
          <w:rFonts w:cstheme="minorHAnsi"/>
          <w:i/>
          <w:iCs/>
          <w:color w:val="0000FF"/>
          <w:sz w:val="18"/>
          <w:szCs w:val="16"/>
        </w:rPr>
      </w:pPr>
      <w:r w:rsidRPr="002C3456">
        <w:rPr>
          <w:rFonts w:cstheme="minorHAnsi"/>
          <w:i/>
          <w:iCs/>
          <w:color w:val="0000FF"/>
          <w:sz w:val="18"/>
          <w:szCs w:val="16"/>
        </w:rPr>
        <w:t xml:space="preserve">Perform basic troubleshooting and electrical-oriented repairs and installations in accordance </w:t>
      </w:r>
      <w:r w:rsidR="00911294" w:rsidRPr="002C3456">
        <w:rPr>
          <w:rFonts w:cstheme="minorHAnsi"/>
          <w:i/>
          <w:iCs/>
          <w:color w:val="0000FF"/>
          <w:sz w:val="18"/>
          <w:szCs w:val="16"/>
        </w:rPr>
        <w:tab/>
      </w:r>
      <w:r w:rsidR="00821078" w:rsidRPr="002C3456">
        <w:rPr>
          <w:rFonts w:cstheme="minorHAnsi"/>
          <w:i/>
          <w:iCs/>
          <w:color w:val="0000FF"/>
          <w:sz w:val="18"/>
          <w:szCs w:val="16"/>
        </w:rPr>
        <w:t>320/370</w:t>
      </w:r>
      <w:r w:rsidRPr="002C3456">
        <w:rPr>
          <w:rFonts w:cstheme="minorHAnsi"/>
          <w:i/>
          <w:iCs/>
          <w:color w:val="0000FF"/>
          <w:sz w:val="18"/>
          <w:szCs w:val="16"/>
        </w:rPr>
        <w:tab/>
      </w:r>
      <w:r w:rsidRPr="002C3456">
        <w:rPr>
          <w:rFonts w:cstheme="minorHAnsi"/>
          <w:i/>
          <w:iCs/>
          <w:color w:val="0000FF"/>
          <w:sz w:val="18"/>
          <w:szCs w:val="16"/>
        </w:rPr>
        <w:tab/>
      </w:r>
      <w:r w:rsidR="00821078" w:rsidRPr="002C3456">
        <w:rPr>
          <w:rFonts w:cstheme="minorHAnsi"/>
          <w:i/>
          <w:iCs/>
          <w:color w:val="0000FF"/>
          <w:sz w:val="18"/>
          <w:szCs w:val="16"/>
        </w:rPr>
        <w:t>86</w:t>
      </w:r>
      <w:r w:rsidR="00911294" w:rsidRPr="002C3456">
        <w:rPr>
          <w:rFonts w:cstheme="minorHAnsi"/>
          <w:i/>
          <w:iCs/>
          <w:color w:val="0000FF"/>
          <w:sz w:val="18"/>
          <w:szCs w:val="16"/>
        </w:rPr>
        <w:t>%</w:t>
      </w:r>
    </w:p>
    <w:p w14:paraId="057C2DDB" w14:textId="77777777" w:rsidR="00025F2C" w:rsidRPr="002C3456" w:rsidRDefault="00531E9A" w:rsidP="00025F2C">
      <w:pPr>
        <w:pStyle w:val="ListParagraph"/>
        <w:autoSpaceDE w:val="0"/>
        <w:autoSpaceDN w:val="0"/>
        <w:adjustRightInd w:val="0"/>
        <w:spacing w:after="0" w:line="240" w:lineRule="auto"/>
        <w:contextualSpacing/>
        <w:rPr>
          <w:rFonts w:cstheme="minorHAnsi"/>
          <w:i/>
          <w:iCs/>
          <w:color w:val="0000FF"/>
          <w:sz w:val="18"/>
          <w:szCs w:val="16"/>
        </w:rPr>
      </w:pPr>
      <w:r w:rsidRPr="002C3456">
        <w:rPr>
          <w:rFonts w:cstheme="minorHAnsi"/>
          <w:i/>
          <w:iCs/>
          <w:color w:val="0000FF"/>
          <w:sz w:val="18"/>
          <w:szCs w:val="16"/>
        </w:rPr>
        <w:t>with industry standards.</w:t>
      </w:r>
    </w:p>
    <w:p w14:paraId="07F7E202" w14:textId="77777777" w:rsidR="00025F2C" w:rsidRDefault="00025F2C" w:rsidP="00025F2C">
      <w:pPr>
        <w:spacing w:after="0" w:line="240" w:lineRule="auto"/>
        <w:contextualSpacing/>
      </w:pPr>
    </w:p>
    <w:p w14:paraId="4BA62A16" w14:textId="77777777" w:rsidR="002F38A2" w:rsidRDefault="002F38A2" w:rsidP="00025F2C">
      <w:pPr>
        <w:spacing w:after="0" w:line="240" w:lineRule="auto"/>
        <w:contextualSpacing/>
      </w:pPr>
      <w:r>
        <w:t xml:space="preserve">Certificate of Achievement: </w:t>
      </w:r>
      <w:r w:rsidR="00531E9A">
        <w:t>Industrial Electronics</w:t>
      </w:r>
    </w:p>
    <w:p w14:paraId="40A97325" w14:textId="77777777" w:rsidR="002F38A2" w:rsidRPr="002F38A2" w:rsidRDefault="002F38A2" w:rsidP="002F38A2">
      <w:pPr>
        <w:autoSpaceDE w:val="0"/>
        <w:autoSpaceDN w:val="0"/>
        <w:adjustRightInd w:val="0"/>
        <w:spacing w:after="0" w:line="240" w:lineRule="auto"/>
        <w:rPr>
          <w:rFonts w:cstheme="minorHAnsi"/>
          <w:sz w:val="16"/>
          <w:szCs w:val="16"/>
        </w:rPr>
      </w:pPr>
    </w:p>
    <w:p w14:paraId="3FB33486" w14:textId="3ABD5BCA" w:rsidR="00531E9A" w:rsidRPr="002C3456" w:rsidRDefault="00531E9A" w:rsidP="00531E9A">
      <w:pPr>
        <w:pStyle w:val="ListParagraph"/>
        <w:numPr>
          <w:ilvl w:val="0"/>
          <w:numId w:val="20"/>
        </w:numPr>
        <w:autoSpaceDE w:val="0"/>
        <w:autoSpaceDN w:val="0"/>
        <w:adjustRightInd w:val="0"/>
        <w:spacing w:after="0" w:line="240" w:lineRule="auto"/>
        <w:contextualSpacing/>
        <w:rPr>
          <w:rFonts w:cstheme="minorHAnsi"/>
          <w:i/>
          <w:iCs/>
          <w:color w:val="0000FF"/>
          <w:sz w:val="18"/>
          <w:szCs w:val="16"/>
        </w:rPr>
      </w:pPr>
      <w:r w:rsidRPr="002C3456">
        <w:rPr>
          <w:rFonts w:cstheme="minorHAnsi"/>
          <w:i/>
          <w:iCs/>
          <w:color w:val="0000FF"/>
          <w:sz w:val="18"/>
          <w:szCs w:val="16"/>
        </w:rPr>
        <w:t>Work successfully in the power utility, building trades, and/or manufacturing industry.</w:t>
      </w:r>
      <w:r w:rsidRPr="002C3456">
        <w:rPr>
          <w:rFonts w:cstheme="minorHAnsi"/>
          <w:i/>
          <w:iCs/>
          <w:color w:val="0000FF"/>
          <w:sz w:val="18"/>
          <w:szCs w:val="16"/>
        </w:rPr>
        <w:tab/>
      </w:r>
      <w:r w:rsidRPr="002C3456">
        <w:rPr>
          <w:rFonts w:cstheme="minorHAnsi"/>
          <w:i/>
          <w:iCs/>
          <w:color w:val="0000FF"/>
          <w:sz w:val="18"/>
          <w:szCs w:val="16"/>
        </w:rPr>
        <w:tab/>
      </w:r>
      <w:r w:rsidR="00911294" w:rsidRPr="002C3456">
        <w:rPr>
          <w:rFonts w:cstheme="minorHAnsi"/>
          <w:i/>
          <w:iCs/>
          <w:color w:val="0000FF"/>
          <w:sz w:val="18"/>
          <w:szCs w:val="16"/>
        </w:rPr>
        <w:t>286/327</w:t>
      </w:r>
      <w:r w:rsidRPr="002C3456">
        <w:rPr>
          <w:rFonts w:cstheme="minorHAnsi"/>
          <w:i/>
          <w:iCs/>
          <w:color w:val="0000FF"/>
          <w:sz w:val="18"/>
          <w:szCs w:val="16"/>
        </w:rPr>
        <w:tab/>
      </w:r>
      <w:r w:rsidRPr="002C3456">
        <w:rPr>
          <w:rFonts w:cstheme="minorHAnsi"/>
          <w:i/>
          <w:iCs/>
          <w:color w:val="0000FF"/>
          <w:sz w:val="18"/>
          <w:szCs w:val="16"/>
        </w:rPr>
        <w:tab/>
      </w:r>
      <w:r w:rsidR="00911294" w:rsidRPr="002C3456">
        <w:rPr>
          <w:rFonts w:cstheme="minorHAnsi"/>
          <w:i/>
          <w:iCs/>
          <w:color w:val="0000FF"/>
          <w:sz w:val="18"/>
          <w:szCs w:val="16"/>
        </w:rPr>
        <w:t>87%</w:t>
      </w:r>
    </w:p>
    <w:p w14:paraId="58F2C99A" w14:textId="77777777" w:rsidR="00531E9A" w:rsidRPr="002C3456" w:rsidRDefault="00531E9A" w:rsidP="00531E9A">
      <w:pPr>
        <w:pStyle w:val="ListParagraph"/>
        <w:autoSpaceDE w:val="0"/>
        <w:autoSpaceDN w:val="0"/>
        <w:adjustRightInd w:val="0"/>
        <w:spacing w:after="0" w:line="240" w:lineRule="auto"/>
        <w:contextualSpacing/>
        <w:rPr>
          <w:rFonts w:cstheme="minorHAnsi"/>
          <w:i/>
          <w:iCs/>
          <w:color w:val="0000FF"/>
          <w:sz w:val="18"/>
          <w:szCs w:val="16"/>
        </w:rPr>
      </w:pPr>
    </w:p>
    <w:p w14:paraId="752CF960" w14:textId="0BEAEC47" w:rsidR="00531E9A" w:rsidRPr="002C3456" w:rsidRDefault="00531E9A" w:rsidP="00531E9A">
      <w:pPr>
        <w:pStyle w:val="ListParagraph"/>
        <w:numPr>
          <w:ilvl w:val="0"/>
          <w:numId w:val="20"/>
        </w:numPr>
        <w:autoSpaceDE w:val="0"/>
        <w:autoSpaceDN w:val="0"/>
        <w:adjustRightInd w:val="0"/>
        <w:spacing w:after="0" w:line="240" w:lineRule="auto"/>
        <w:contextualSpacing/>
        <w:rPr>
          <w:rFonts w:cstheme="minorHAnsi"/>
          <w:i/>
          <w:iCs/>
          <w:color w:val="0000FF"/>
          <w:sz w:val="18"/>
          <w:szCs w:val="16"/>
        </w:rPr>
      </w:pPr>
      <w:r w:rsidRPr="002C3456">
        <w:rPr>
          <w:rFonts w:cstheme="minorHAnsi"/>
          <w:i/>
          <w:iCs/>
          <w:color w:val="0000FF"/>
          <w:sz w:val="18"/>
          <w:szCs w:val="16"/>
        </w:rPr>
        <w:t>Demonstrate compliance with current engineering and electrical safety and environmental</w:t>
      </w:r>
      <w:r w:rsidRPr="002C3456">
        <w:rPr>
          <w:rFonts w:cstheme="minorHAnsi"/>
          <w:i/>
          <w:iCs/>
          <w:color w:val="0000FF"/>
          <w:sz w:val="18"/>
          <w:szCs w:val="16"/>
        </w:rPr>
        <w:tab/>
      </w:r>
      <w:r w:rsidR="00911294" w:rsidRPr="002C3456">
        <w:rPr>
          <w:rFonts w:cstheme="minorHAnsi"/>
          <w:i/>
          <w:iCs/>
          <w:color w:val="0000FF"/>
          <w:sz w:val="18"/>
          <w:szCs w:val="16"/>
        </w:rPr>
        <w:t>235/265</w:t>
      </w:r>
      <w:r w:rsidRPr="002C3456">
        <w:rPr>
          <w:rFonts w:cstheme="minorHAnsi"/>
          <w:i/>
          <w:iCs/>
          <w:color w:val="0000FF"/>
          <w:sz w:val="18"/>
          <w:szCs w:val="16"/>
        </w:rPr>
        <w:tab/>
      </w:r>
      <w:r w:rsidRPr="002C3456">
        <w:rPr>
          <w:rFonts w:cstheme="minorHAnsi"/>
          <w:i/>
          <w:iCs/>
          <w:color w:val="0000FF"/>
          <w:sz w:val="18"/>
          <w:szCs w:val="16"/>
        </w:rPr>
        <w:tab/>
      </w:r>
      <w:r w:rsidR="00911294" w:rsidRPr="002C3456">
        <w:rPr>
          <w:rFonts w:cstheme="minorHAnsi"/>
          <w:i/>
          <w:iCs/>
          <w:color w:val="0000FF"/>
          <w:sz w:val="18"/>
          <w:szCs w:val="16"/>
        </w:rPr>
        <w:t>89%</w:t>
      </w:r>
    </w:p>
    <w:p w14:paraId="5967CF4F" w14:textId="77777777" w:rsidR="00531E9A" w:rsidRPr="002C3456" w:rsidRDefault="00531E9A" w:rsidP="00531E9A">
      <w:pPr>
        <w:pStyle w:val="ListParagraph"/>
        <w:rPr>
          <w:rFonts w:cstheme="minorHAnsi"/>
          <w:i/>
          <w:iCs/>
          <w:color w:val="0000FF"/>
          <w:sz w:val="18"/>
          <w:szCs w:val="16"/>
        </w:rPr>
      </w:pPr>
      <w:r w:rsidRPr="002C3456">
        <w:rPr>
          <w:rFonts w:cstheme="minorHAnsi"/>
          <w:i/>
          <w:iCs/>
          <w:color w:val="0000FF"/>
          <w:sz w:val="18"/>
          <w:szCs w:val="16"/>
        </w:rPr>
        <w:t>standards.</w:t>
      </w:r>
    </w:p>
    <w:p w14:paraId="7E88F837" w14:textId="61EA6571" w:rsidR="00531E9A" w:rsidRPr="002C3456" w:rsidRDefault="00531E9A" w:rsidP="00531E9A">
      <w:pPr>
        <w:pStyle w:val="ListParagraph"/>
        <w:numPr>
          <w:ilvl w:val="0"/>
          <w:numId w:val="20"/>
        </w:numPr>
        <w:autoSpaceDE w:val="0"/>
        <w:autoSpaceDN w:val="0"/>
        <w:adjustRightInd w:val="0"/>
        <w:spacing w:after="0" w:line="240" w:lineRule="auto"/>
        <w:contextualSpacing/>
        <w:rPr>
          <w:rFonts w:cstheme="minorHAnsi"/>
          <w:i/>
          <w:iCs/>
          <w:color w:val="0000FF"/>
          <w:sz w:val="18"/>
          <w:szCs w:val="16"/>
        </w:rPr>
      </w:pPr>
      <w:r w:rsidRPr="002C3456">
        <w:rPr>
          <w:rFonts w:cstheme="minorHAnsi"/>
          <w:i/>
          <w:iCs/>
          <w:color w:val="0000FF"/>
          <w:sz w:val="18"/>
          <w:szCs w:val="16"/>
        </w:rPr>
        <w:t xml:space="preserve">Perform basic troubleshooting and electrical-oriented repairs and installations in accordance </w:t>
      </w:r>
      <w:r w:rsidRPr="002C3456">
        <w:rPr>
          <w:rFonts w:cstheme="minorHAnsi"/>
          <w:i/>
          <w:iCs/>
          <w:color w:val="0000FF"/>
          <w:sz w:val="18"/>
          <w:szCs w:val="16"/>
        </w:rPr>
        <w:tab/>
      </w:r>
      <w:r w:rsidR="00911294" w:rsidRPr="002C3456">
        <w:rPr>
          <w:rFonts w:cstheme="minorHAnsi"/>
          <w:i/>
          <w:iCs/>
          <w:color w:val="0000FF"/>
          <w:sz w:val="18"/>
          <w:szCs w:val="16"/>
        </w:rPr>
        <w:t>286/327</w:t>
      </w:r>
      <w:r w:rsidR="00911294" w:rsidRPr="002C3456">
        <w:rPr>
          <w:rFonts w:cstheme="minorHAnsi"/>
          <w:i/>
          <w:iCs/>
          <w:color w:val="0000FF"/>
          <w:sz w:val="18"/>
          <w:szCs w:val="16"/>
        </w:rPr>
        <w:tab/>
      </w:r>
      <w:r w:rsidR="00911294" w:rsidRPr="002C3456">
        <w:rPr>
          <w:rFonts w:cstheme="minorHAnsi"/>
          <w:i/>
          <w:iCs/>
          <w:color w:val="0000FF"/>
          <w:sz w:val="18"/>
          <w:szCs w:val="16"/>
        </w:rPr>
        <w:tab/>
        <w:t>87%</w:t>
      </w:r>
    </w:p>
    <w:p w14:paraId="67A7531C" w14:textId="77777777" w:rsidR="00531E9A" w:rsidRPr="002C3456" w:rsidRDefault="00531E9A" w:rsidP="00531E9A">
      <w:pPr>
        <w:pStyle w:val="ListParagraph"/>
        <w:autoSpaceDE w:val="0"/>
        <w:autoSpaceDN w:val="0"/>
        <w:adjustRightInd w:val="0"/>
        <w:spacing w:after="0" w:line="240" w:lineRule="auto"/>
        <w:contextualSpacing/>
        <w:rPr>
          <w:rFonts w:cstheme="minorHAnsi"/>
          <w:i/>
          <w:iCs/>
          <w:color w:val="0000FF"/>
          <w:sz w:val="18"/>
          <w:szCs w:val="16"/>
        </w:rPr>
      </w:pPr>
      <w:r w:rsidRPr="002C3456">
        <w:rPr>
          <w:rFonts w:cstheme="minorHAnsi"/>
          <w:i/>
          <w:iCs/>
          <w:color w:val="0000FF"/>
          <w:sz w:val="18"/>
          <w:szCs w:val="16"/>
        </w:rPr>
        <w:t>with industry standards.</w:t>
      </w:r>
    </w:p>
    <w:p w14:paraId="3D7F3A41" w14:textId="77777777" w:rsidR="003F0844" w:rsidRDefault="003F0844">
      <w:pPr>
        <w:spacing w:after="0" w:line="240" w:lineRule="auto"/>
      </w:pPr>
    </w:p>
    <w:p w14:paraId="192C4033" w14:textId="2F534704" w:rsidR="00531E9A" w:rsidRPr="00897B24" w:rsidRDefault="003F0844">
      <w:pPr>
        <w:spacing w:after="0" w:line="240" w:lineRule="auto"/>
        <w:rPr>
          <w:color w:val="0000FF"/>
        </w:rPr>
      </w:pPr>
      <w:r w:rsidRPr="00897B24">
        <w:rPr>
          <w:color w:val="0000FF"/>
        </w:rPr>
        <w:t>The percentages show a consistent outcome between the students pursuing an associate degree and those who are pursuing a certificate of achievement.</w:t>
      </w:r>
      <w:r w:rsidR="00E36148" w:rsidRPr="00897B24">
        <w:rPr>
          <w:color w:val="0000FF"/>
        </w:rPr>
        <w:t xml:space="preserve"> After discussing the results the department is pleased with the high level of student achievement.</w:t>
      </w:r>
      <w:r w:rsidR="00531E9A" w:rsidRPr="00897B24">
        <w:rPr>
          <w:color w:val="0000FF"/>
        </w:rPr>
        <w:br w:type="page"/>
      </w:r>
    </w:p>
    <w:p w14:paraId="51A7B500" w14:textId="77777777"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14:paraId="29D79DFD" w14:textId="77777777" w:rsidR="000228D8" w:rsidRPr="00BE0F86" w:rsidRDefault="000228D8" w:rsidP="00EC370F">
      <w:pPr>
        <w:pStyle w:val="ListParagraph"/>
        <w:ind w:left="360"/>
      </w:pPr>
    </w:p>
    <w:p w14:paraId="10228086" w14:textId="4A817F94" w:rsidR="00ED3814" w:rsidRPr="00662346" w:rsidRDefault="00ED3814" w:rsidP="00BE0F86">
      <w:pPr>
        <w:rPr>
          <w:color w:val="0000FF"/>
        </w:rPr>
      </w:pPr>
      <w:r w:rsidRPr="00662346">
        <w:rPr>
          <w:color w:val="0000FF"/>
        </w:rPr>
        <w:t>PLO #1 should be modified to more concisely describe fundamental preparation for entry level employment as opposed to “work successfully.”</w:t>
      </w:r>
    </w:p>
    <w:p w14:paraId="4FD4B658" w14:textId="08578BB3" w:rsidR="000228D8" w:rsidRPr="00662346" w:rsidRDefault="00E26397" w:rsidP="00BE0F86">
      <w:pPr>
        <w:rPr>
          <w:color w:val="0000FF"/>
        </w:rPr>
      </w:pPr>
      <w:r>
        <w:rPr>
          <w:color w:val="0000FF"/>
        </w:rPr>
        <w:t xml:space="preserve"> </w:t>
      </w:r>
      <w:r w:rsidR="007C09E4" w:rsidRPr="00662346">
        <w:rPr>
          <w:color w:val="0000FF"/>
        </w:rPr>
        <w:t>The department keeps high standards of safety in all lab courses and activities; the 89% reflected in PLO #2 is based on written assessments for safety knowledge. We propose to re-write the PLO to more accurately represent our departmental safety goals.</w:t>
      </w:r>
    </w:p>
    <w:p w14:paraId="634DF899" w14:textId="75D16BBA" w:rsidR="001E316D" w:rsidRPr="00662346" w:rsidRDefault="001E316D" w:rsidP="00BE0F86">
      <w:pPr>
        <w:rPr>
          <w:color w:val="0000FF"/>
        </w:rPr>
      </w:pPr>
      <w:r w:rsidRPr="00662346">
        <w:rPr>
          <w:color w:val="0000FF"/>
        </w:rPr>
        <w:t>We believe that PLO #3 reflects the nature of our classes in which students are building circuits and receiving exposure to common practical situations where troubleshooting and repairs are required.</w:t>
      </w:r>
    </w:p>
    <w:p w14:paraId="5DDDFD01" w14:textId="4483FF9A" w:rsidR="001E316D" w:rsidRDefault="001E316D" w:rsidP="00BE0F86"/>
    <w:p w14:paraId="5BE03CA9" w14:textId="77777777" w:rsidR="001E316D" w:rsidRDefault="001E316D" w:rsidP="00BE0F86">
      <w:pPr>
        <w:sectPr w:rsidR="001E316D" w:rsidSect="002C3456">
          <w:pgSz w:w="12240" w:h="15840"/>
          <w:pgMar w:top="720" w:right="720" w:bottom="720" w:left="720" w:header="720" w:footer="720" w:gutter="0"/>
          <w:cols w:space="720"/>
          <w:docGrid w:linePitch="360"/>
        </w:sectPr>
      </w:pPr>
    </w:p>
    <w:p w14:paraId="2E643A17" w14:textId="77777777" w:rsidR="00EC370F" w:rsidRPr="0070237D"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14:paraId="31A8787A" w14:textId="7B869B8F" w:rsidR="0070237D" w:rsidRPr="00662346" w:rsidRDefault="00847956" w:rsidP="0070237D">
      <w:pPr>
        <w:pStyle w:val="ListParagraph"/>
        <w:ind w:left="360"/>
        <w:rPr>
          <w:color w:val="0000FF"/>
        </w:rPr>
      </w:pPr>
      <w:r w:rsidRPr="00662346">
        <w:rPr>
          <w:color w:val="0000FF"/>
        </w:rPr>
        <w:t>We have not made any changes to our CLOs or PLOs at this time. However this cycle will be used to make a few adjustments.</w:t>
      </w:r>
    </w:p>
    <w:p w14:paraId="56156251" w14:textId="77777777"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14:paraId="0D698EBA" w14:textId="77777777" w:rsidR="000228D8" w:rsidRDefault="000228D8" w:rsidP="00286DDB">
      <w:pPr>
        <w:pStyle w:val="ListParagraph"/>
        <w:ind w:left="360"/>
      </w:pPr>
    </w:p>
    <w:p w14:paraId="5964541F" w14:textId="323994D7" w:rsidR="005804E4" w:rsidRDefault="005325E2" w:rsidP="005804E4">
      <w:pPr>
        <w:rPr>
          <w:color w:val="0000FF"/>
        </w:rPr>
      </w:pPr>
      <w:r w:rsidRPr="00662346">
        <w:rPr>
          <w:color w:val="0000FF"/>
        </w:rPr>
        <w:t xml:space="preserve">We have identified </w:t>
      </w:r>
      <w:r w:rsidR="00BD737D">
        <w:rPr>
          <w:color w:val="0000FF"/>
        </w:rPr>
        <w:t>significant</w:t>
      </w:r>
      <w:r w:rsidRPr="00662346">
        <w:rPr>
          <w:color w:val="0000FF"/>
        </w:rPr>
        <w:t xml:space="preserve"> issues with student preparedness. For example students in ELTEC 226 – Motors and Controls</w:t>
      </w:r>
      <w:r w:rsidR="00DD5C31" w:rsidRPr="00662346">
        <w:rPr>
          <w:color w:val="0000FF"/>
        </w:rPr>
        <w:t>,</w:t>
      </w:r>
      <w:r w:rsidRPr="00662346">
        <w:rPr>
          <w:color w:val="0000FF"/>
        </w:rPr>
        <w:t xml:space="preserve"> who are not fluent enough in control language and symbols</w:t>
      </w:r>
      <w:r w:rsidR="00DD5C31" w:rsidRPr="00662346">
        <w:rPr>
          <w:color w:val="0000FF"/>
        </w:rPr>
        <w:t xml:space="preserve">, or students in ELTEC 232 - </w:t>
      </w:r>
      <w:r w:rsidRPr="00662346">
        <w:rPr>
          <w:color w:val="0000FF"/>
        </w:rPr>
        <w:t xml:space="preserve">Programmable Logic Controllers, who lack fundamental understanding of </w:t>
      </w:r>
      <w:r w:rsidR="00DD5C31" w:rsidRPr="00662346">
        <w:rPr>
          <w:color w:val="0000FF"/>
        </w:rPr>
        <w:t xml:space="preserve">number systems </w:t>
      </w:r>
      <w:r w:rsidR="00134ABD">
        <w:rPr>
          <w:color w:val="0000FF"/>
        </w:rPr>
        <w:t xml:space="preserve">and </w:t>
      </w:r>
      <w:r w:rsidRPr="00662346">
        <w:rPr>
          <w:color w:val="0000FF"/>
        </w:rPr>
        <w:t>logic functions. Through discussions around our CLOs and PLOs we have decided to further codify the critical path to maximize student learning.</w:t>
      </w:r>
      <w:r w:rsidR="00C005CB" w:rsidRPr="00662346">
        <w:rPr>
          <w:color w:val="0000FF"/>
        </w:rPr>
        <w:t xml:space="preserve"> We will put additional information into the online schedule to discourage entry level students from accidentally enrolling into advanced classes.</w:t>
      </w:r>
    </w:p>
    <w:p w14:paraId="3843F510" w14:textId="23036C2C" w:rsidR="00E92438" w:rsidRPr="00662346" w:rsidRDefault="00E92438" w:rsidP="005804E4">
      <w:pPr>
        <w:rPr>
          <w:color w:val="0000FF"/>
        </w:rPr>
      </w:pPr>
      <w:r>
        <w:rPr>
          <w:color w:val="0000FF"/>
        </w:rPr>
        <w:t xml:space="preserve">While our class sizes are slowly but steadily increasing, there are distinct bottlenecks caused by lack of sufficient lab equipment. For example ELTEC 229 – Commercial and Industrial Wiring students are required to bend conduit for motor installation. As there </w:t>
      </w:r>
      <w:r w:rsidR="00E3530C">
        <w:rPr>
          <w:color w:val="0000FF"/>
        </w:rPr>
        <w:t>are</w:t>
      </w:r>
      <w:r>
        <w:rPr>
          <w:color w:val="0000FF"/>
        </w:rPr>
        <w:t xml:space="preserve"> </w:t>
      </w:r>
      <w:r w:rsidR="00E3530C">
        <w:rPr>
          <w:color w:val="0000FF"/>
        </w:rPr>
        <w:t xml:space="preserve">insufficient </w:t>
      </w:r>
      <w:r>
        <w:rPr>
          <w:color w:val="0000FF"/>
        </w:rPr>
        <w:t>conduit bending</w:t>
      </w:r>
      <w:r w:rsidR="00E3530C">
        <w:rPr>
          <w:color w:val="0000FF"/>
        </w:rPr>
        <w:t xml:space="preserve"> workstations</w:t>
      </w:r>
      <w:r>
        <w:rPr>
          <w:color w:val="0000FF"/>
        </w:rPr>
        <w:t xml:space="preserve"> some student workgroups must be directed into parallel tasks until the equipment becomes available.</w:t>
      </w:r>
      <w:r w:rsidR="00E3530C">
        <w:rPr>
          <w:color w:val="0000FF"/>
        </w:rPr>
        <w:t xml:space="preserve"> </w:t>
      </w:r>
      <w:r>
        <w:rPr>
          <w:color w:val="0000FF"/>
        </w:rPr>
        <w:t xml:space="preserve">ELTEC 221 </w:t>
      </w:r>
      <w:r w:rsidR="00E3530C">
        <w:rPr>
          <w:color w:val="0000FF"/>
        </w:rPr>
        <w:t>–</w:t>
      </w:r>
      <w:r>
        <w:rPr>
          <w:color w:val="0000FF"/>
        </w:rPr>
        <w:t xml:space="preserve"> Instrumentation</w:t>
      </w:r>
      <w:r w:rsidR="00E3530C">
        <w:rPr>
          <w:color w:val="0000FF"/>
        </w:rPr>
        <w:t xml:space="preserve"> students are required to conduct lab activities on one single trainer, crammed into the corner of an already crowded laboratory</w:t>
      </w:r>
      <w:r w:rsidR="008D3D84">
        <w:rPr>
          <w:color w:val="0000FF"/>
        </w:rPr>
        <w:t xml:space="preserve"> while another class is receiving instruction in the same room!</w:t>
      </w:r>
      <w:r w:rsidR="00E3530C">
        <w:rPr>
          <w:color w:val="0000FF"/>
        </w:rPr>
        <w:t xml:space="preserve"> </w:t>
      </w:r>
      <w:r w:rsidR="008D3D84">
        <w:rPr>
          <w:color w:val="0000FF"/>
        </w:rPr>
        <w:t xml:space="preserve">In addition to the inherent </w:t>
      </w:r>
      <w:r w:rsidR="00480482">
        <w:rPr>
          <w:color w:val="0000FF"/>
        </w:rPr>
        <w:t>safety issues of room overcrowding, more</w:t>
      </w:r>
      <w:r w:rsidR="00E3530C">
        <w:rPr>
          <w:color w:val="0000FF"/>
        </w:rPr>
        <w:t xml:space="preserve"> </w:t>
      </w:r>
      <w:r w:rsidR="004B7B89">
        <w:rPr>
          <w:color w:val="0000FF"/>
        </w:rPr>
        <w:t xml:space="preserve">lab space and </w:t>
      </w:r>
      <w:r w:rsidR="00E3530C">
        <w:rPr>
          <w:color w:val="0000FF"/>
        </w:rPr>
        <w:t>updated instrumentation sensors and controls are required. We feel that relieving the “bottlenecks” in these areas will afford students a greater opportunity for success.</w:t>
      </w:r>
    </w:p>
    <w:sectPr w:rsidR="00E92438" w:rsidRPr="00662346"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3A9D7" w14:textId="77777777" w:rsidR="00873B4C" w:rsidRDefault="00873B4C" w:rsidP="002A3C9D">
      <w:pPr>
        <w:spacing w:after="0" w:line="240" w:lineRule="auto"/>
      </w:pPr>
      <w:r>
        <w:separator/>
      </w:r>
    </w:p>
  </w:endnote>
  <w:endnote w:type="continuationSeparator" w:id="0">
    <w:p w14:paraId="674BD5C9" w14:textId="77777777" w:rsidR="00873B4C" w:rsidRDefault="00873B4C"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69DBE" w14:textId="77777777" w:rsidR="004A5B02" w:rsidRDefault="004A5B02">
    <w:pPr>
      <w:pStyle w:val="Footer"/>
      <w:jc w:val="right"/>
    </w:pPr>
    <w:r>
      <w:fldChar w:fldCharType="begin"/>
    </w:r>
    <w:r>
      <w:instrText xml:space="preserve"> PAGE   \* MERGEFORMAT </w:instrText>
    </w:r>
    <w:r>
      <w:fldChar w:fldCharType="separate"/>
    </w:r>
    <w:r w:rsidR="00852883">
      <w:rPr>
        <w:noProof/>
      </w:rPr>
      <w:t>1</w:t>
    </w:r>
    <w:r>
      <w:fldChar w:fldCharType="end"/>
    </w:r>
  </w:p>
  <w:p w14:paraId="10FE453D" w14:textId="77777777"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32330" w14:textId="77777777" w:rsidR="00873B4C" w:rsidRDefault="00873B4C" w:rsidP="002A3C9D">
      <w:pPr>
        <w:spacing w:after="0" w:line="240" w:lineRule="auto"/>
      </w:pPr>
      <w:r>
        <w:separator/>
      </w:r>
    </w:p>
  </w:footnote>
  <w:footnote w:type="continuationSeparator" w:id="0">
    <w:p w14:paraId="09CABB92" w14:textId="77777777" w:rsidR="00873B4C" w:rsidRDefault="00873B4C"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95A0E" w14:textId="77777777" w:rsidR="00BE69DE" w:rsidRDefault="00A91912" w:rsidP="00BE69DE">
    <w:pPr>
      <w:pStyle w:val="Header"/>
      <w:rPr>
        <w:b/>
        <w:sz w:val="30"/>
        <w:szCs w:val="30"/>
      </w:rPr>
    </w:pPr>
    <w:r>
      <w:rPr>
        <w:b/>
        <w:sz w:val="30"/>
        <w:szCs w:val="30"/>
      </w:rPr>
      <w:t>INDUSTRIAL ELECTRONICS</w:t>
    </w:r>
  </w:p>
  <w:p w14:paraId="57708202" w14:textId="77777777"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14:paraId="1238660A" w14:textId="77777777"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20533AF8"/>
    <w:multiLevelType w:val="hybridMultilevel"/>
    <w:tmpl w:val="E0DE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4F2F7C72"/>
    <w:multiLevelType w:val="hybridMultilevel"/>
    <w:tmpl w:val="8E38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15:restartNumberingAfterBreak="0">
    <w:nsid w:val="52FB25E6"/>
    <w:multiLevelType w:val="hybridMultilevel"/>
    <w:tmpl w:val="8FB0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EA2C91"/>
    <w:multiLevelType w:val="hybridMultilevel"/>
    <w:tmpl w:val="8E38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3"/>
  </w:num>
  <w:num w:numId="5">
    <w:abstractNumId w:val="7"/>
  </w:num>
  <w:num w:numId="6">
    <w:abstractNumId w:val="16"/>
  </w:num>
  <w:num w:numId="7">
    <w:abstractNumId w:val="6"/>
  </w:num>
  <w:num w:numId="8">
    <w:abstractNumId w:val="17"/>
  </w:num>
  <w:num w:numId="9">
    <w:abstractNumId w:val="2"/>
  </w:num>
  <w:num w:numId="10">
    <w:abstractNumId w:val="9"/>
  </w:num>
  <w:num w:numId="11">
    <w:abstractNumId w:val="13"/>
  </w:num>
  <w:num w:numId="12">
    <w:abstractNumId w:val="18"/>
  </w:num>
  <w:num w:numId="13">
    <w:abstractNumId w:val="12"/>
  </w:num>
  <w:num w:numId="14">
    <w:abstractNumId w:val="1"/>
  </w:num>
  <w:num w:numId="15">
    <w:abstractNumId w:val="0"/>
  </w:num>
  <w:num w:numId="16">
    <w:abstractNumId w:val="8"/>
  </w:num>
  <w:num w:numId="17">
    <w:abstractNumId w:val="15"/>
  </w:num>
  <w:num w:numId="18">
    <w:abstractNumId w:val="11"/>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3E67"/>
    <w:rsid w:val="000228D8"/>
    <w:rsid w:val="00025F2C"/>
    <w:rsid w:val="0003547F"/>
    <w:rsid w:val="000446C1"/>
    <w:rsid w:val="00047610"/>
    <w:rsid w:val="00047B99"/>
    <w:rsid w:val="0005198B"/>
    <w:rsid w:val="000541C5"/>
    <w:rsid w:val="00061F6D"/>
    <w:rsid w:val="000913DE"/>
    <w:rsid w:val="000A1F61"/>
    <w:rsid w:val="000B3B81"/>
    <w:rsid w:val="000B4FDF"/>
    <w:rsid w:val="000E4A58"/>
    <w:rsid w:val="000F6ED4"/>
    <w:rsid w:val="00102E28"/>
    <w:rsid w:val="00134ABD"/>
    <w:rsid w:val="00135917"/>
    <w:rsid w:val="00141C1A"/>
    <w:rsid w:val="0014726C"/>
    <w:rsid w:val="001542D1"/>
    <w:rsid w:val="00157398"/>
    <w:rsid w:val="00190ABB"/>
    <w:rsid w:val="001A01F0"/>
    <w:rsid w:val="001B3EC4"/>
    <w:rsid w:val="001C3DD3"/>
    <w:rsid w:val="001E2EC2"/>
    <w:rsid w:val="001E316D"/>
    <w:rsid w:val="001F210D"/>
    <w:rsid w:val="0022365C"/>
    <w:rsid w:val="00237AF5"/>
    <w:rsid w:val="002473E0"/>
    <w:rsid w:val="00275031"/>
    <w:rsid w:val="00286DDB"/>
    <w:rsid w:val="00291E38"/>
    <w:rsid w:val="00295741"/>
    <w:rsid w:val="002A0D9B"/>
    <w:rsid w:val="002A3C9D"/>
    <w:rsid w:val="002B22F5"/>
    <w:rsid w:val="002C3456"/>
    <w:rsid w:val="002D7BE3"/>
    <w:rsid w:val="002E30B1"/>
    <w:rsid w:val="002E46C5"/>
    <w:rsid w:val="002E73B3"/>
    <w:rsid w:val="002F0722"/>
    <w:rsid w:val="002F38A2"/>
    <w:rsid w:val="002F4062"/>
    <w:rsid w:val="003650E2"/>
    <w:rsid w:val="0036644B"/>
    <w:rsid w:val="00377322"/>
    <w:rsid w:val="003C4483"/>
    <w:rsid w:val="003E351B"/>
    <w:rsid w:val="003F0844"/>
    <w:rsid w:val="003F2AFE"/>
    <w:rsid w:val="00401131"/>
    <w:rsid w:val="004120DE"/>
    <w:rsid w:val="0042366D"/>
    <w:rsid w:val="00433AF7"/>
    <w:rsid w:val="00453007"/>
    <w:rsid w:val="0045501D"/>
    <w:rsid w:val="004559F4"/>
    <w:rsid w:val="0047207D"/>
    <w:rsid w:val="00480482"/>
    <w:rsid w:val="004809B0"/>
    <w:rsid w:val="00495635"/>
    <w:rsid w:val="00495810"/>
    <w:rsid w:val="004A2BAC"/>
    <w:rsid w:val="004A554C"/>
    <w:rsid w:val="004A5B02"/>
    <w:rsid w:val="004B0CAE"/>
    <w:rsid w:val="004B7B89"/>
    <w:rsid w:val="004C0377"/>
    <w:rsid w:val="004D17AB"/>
    <w:rsid w:val="004D447E"/>
    <w:rsid w:val="004D5A43"/>
    <w:rsid w:val="004F1DDE"/>
    <w:rsid w:val="004F5B06"/>
    <w:rsid w:val="004F64BC"/>
    <w:rsid w:val="00531E9A"/>
    <w:rsid w:val="005325E2"/>
    <w:rsid w:val="00533700"/>
    <w:rsid w:val="00546A72"/>
    <w:rsid w:val="00562D75"/>
    <w:rsid w:val="00572E77"/>
    <w:rsid w:val="005804E4"/>
    <w:rsid w:val="00584337"/>
    <w:rsid w:val="00591564"/>
    <w:rsid w:val="0059199C"/>
    <w:rsid w:val="005A08AE"/>
    <w:rsid w:val="005B2FCF"/>
    <w:rsid w:val="005E5CF9"/>
    <w:rsid w:val="006116DA"/>
    <w:rsid w:val="00626D84"/>
    <w:rsid w:val="00635DBB"/>
    <w:rsid w:val="00642A72"/>
    <w:rsid w:val="006447B7"/>
    <w:rsid w:val="00650654"/>
    <w:rsid w:val="00657163"/>
    <w:rsid w:val="00662346"/>
    <w:rsid w:val="00663D46"/>
    <w:rsid w:val="00684B7A"/>
    <w:rsid w:val="006A73AD"/>
    <w:rsid w:val="006B0739"/>
    <w:rsid w:val="006C08BA"/>
    <w:rsid w:val="006E22DD"/>
    <w:rsid w:val="0070237D"/>
    <w:rsid w:val="00706462"/>
    <w:rsid w:val="00714D9E"/>
    <w:rsid w:val="007569E2"/>
    <w:rsid w:val="007736B2"/>
    <w:rsid w:val="0077493E"/>
    <w:rsid w:val="007A6F6D"/>
    <w:rsid w:val="007C09E4"/>
    <w:rsid w:val="007C32EB"/>
    <w:rsid w:val="007E3AC8"/>
    <w:rsid w:val="007E4496"/>
    <w:rsid w:val="007E732E"/>
    <w:rsid w:val="007F4033"/>
    <w:rsid w:val="007F78D5"/>
    <w:rsid w:val="00806C0B"/>
    <w:rsid w:val="00821078"/>
    <w:rsid w:val="0083446C"/>
    <w:rsid w:val="0084288E"/>
    <w:rsid w:val="00847956"/>
    <w:rsid w:val="00852883"/>
    <w:rsid w:val="008552B9"/>
    <w:rsid w:val="00855589"/>
    <w:rsid w:val="00873B4C"/>
    <w:rsid w:val="008816CA"/>
    <w:rsid w:val="00892ABC"/>
    <w:rsid w:val="00897B24"/>
    <w:rsid w:val="008A16A7"/>
    <w:rsid w:val="008D3D84"/>
    <w:rsid w:val="00911294"/>
    <w:rsid w:val="00932173"/>
    <w:rsid w:val="00935E71"/>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91912"/>
    <w:rsid w:val="00AA09C3"/>
    <w:rsid w:val="00AA35EF"/>
    <w:rsid w:val="00AB79F9"/>
    <w:rsid w:val="00B03AD9"/>
    <w:rsid w:val="00B2504D"/>
    <w:rsid w:val="00B452B0"/>
    <w:rsid w:val="00B474B4"/>
    <w:rsid w:val="00B56202"/>
    <w:rsid w:val="00B70BB5"/>
    <w:rsid w:val="00B7227B"/>
    <w:rsid w:val="00B83CEC"/>
    <w:rsid w:val="00B933F1"/>
    <w:rsid w:val="00BA247E"/>
    <w:rsid w:val="00BB7740"/>
    <w:rsid w:val="00BC652D"/>
    <w:rsid w:val="00BD737D"/>
    <w:rsid w:val="00BE0F86"/>
    <w:rsid w:val="00BE26F0"/>
    <w:rsid w:val="00BE69DE"/>
    <w:rsid w:val="00BF1C71"/>
    <w:rsid w:val="00C005CB"/>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DD5C31"/>
    <w:rsid w:val="00E26368"/>
    <w:rsid w:val="00E26397"/>
    <w:rsid w:val="00E3530C"/>
    <w:rsid w:val="00E36148"/>
    <w:rsid w:val="00E7292F"/>
    <w:rsid w:val="00E92438"/>
    <w:rsid w:val="00E95FBF"/>
    <w:rsid w:val="00EB2F9D"/>
    <w:rsid w:val="00EC370F"/>
    <w:rsid w:val="00EC7446"/>
    <w:rsid w:val="00ED3814"/>
    <w:rsid w:val="00ED389E"/>
    <w:rsid w:val="00ED6FCA"/>
    <w:rsid w:val="00EE3FB4"/>
    <w:rsid w:val="00EF1126"/>
    <w:rsid w:val="00EF3C23"/>
    <w:rsid w:val="00EF61D3"/>
    <w:rsid w:val="00F00EA0"/>
    <w:rsid w:val="00F23067"/>
    <w:rsid w:val="00F35D01"/>
    <w:rsid w:val="00F4377D"/>
    <w:rsid w:val="00F517B1"/>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5527B0"/>
  <w15:docId w15:val="{56EFF3CE-AD09-4FC0-92DC-7205D7F6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2015-10-10T04:16:00Z</cp:lastPrinted>
  <dcterms:created xsi:type="dcterms:W3CDTF">2015-10-19T23:11:00Z</dcterms:created>
  <dcterms:modified xsi:type="dcterms:W3CDTF">2015-10-19T23:11:00Z</dcterms:modified>
</cp:coreProperties>
</file>