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551134C7" w14:textId="77777777" w:rsidR="00D25AA0" w:rsidRDefault="00D25AA0" w:rsidP="00D25AA0">
      <w:r>
        <w:t>For Biology 101:</w:t>
      </w:r>
    </w:p>
    <w:p w14:paraId="10228EA3" w14:textId="103F6F07" w:rsidR="00D25AA0" w:rsidRDefault="00D25AA0" w:rsidP="00D25AA0">
      <w:r>
        <w:t xml:space="preserve">Students are successfully achieving the CLO’s as well as the GELO’s.  Throughout the semester students utilize the scientific method in the laboratory portion of the course to answer instructor derived scientific questions.  Their work is submitted to the instructor in two different forms, a laboratory report and notebook.  Students also write short essays during a formal laboratory exam period.    </w:t>
      </w:r>
    </w:p>
    <w:p w14:paraId="18C6BC9D" w14:textId="77777777" w:rsidR="00D25AA0" w:rsidRDefault="00D25AA0" w:rsidP="00D25AA0"/>
    <w:p w14:paraId="1B3E8BC2" w14:textId="763AC689" w:rsidR="00D25AA0" w:rsidRDefault="00BF57C7" w:rsidP="00D25AA0">
      <w:r>
        <w:t>I’m also pleased with the 8</w:t>
      </w:r>
      <w:r w:rsidR="0048662E">
        <w:t>3</w:t>
      </w:r>
      <w:r>
        <w:t>% success rate of students who can demonstrate an understanding of how scientific discoveries affect human activity.  The mass majority of s</w:t>
      </w:r>
      <w:r w:rsidR="00D25AA0">
        <w:t>tudents can explain how discoveries in molecular biology have influenced changes in the way som</w:t>
      </w:r>
      <w:r>
        <w:t>e medical products are produced.   I</w:t>
      </w:r>
      <w:r w:rsidR="0033401C">
        <w:t>n</w:t>
      </w:r>
      <w:r>
        <w:t xml:space="preserve"> addition, most</w:t>
      </w:r>
      <w:r w:rsidR="0033401C">
        <w:t xml:space="preserve"> students</w:t>
      </w:r>
      <w:r>
        <w:t xml:space="preserve"> successfully</w:t>
      </w:r>
      <w:r w:rsidR="00D25AA0">
        <w:t xml:space="preserve"> genetically engineer bacteria in the laboratory.  They describe and perform the steps necessary to achieve a product and </w:t>
      </w:r>
      <w:r w:rsidR="0033401C">
        <w:t>then</w:t>
      </w:r>
      <w:r w:rsidR="00D25AA0">
        <w:t xml:space="preserve"> isolate and quantify</w:t>
      </w:r>
      <w:r>
        <w:t xml:space="preserve"> that product</w:t>
      </w:r>
      <w:r w:rsidR="00D25AA0">
        <w:t xml:space="preserve">.  </w:t>
      </w:r>
      <w:r w:rsidR="0033401C">
        <w:t>I am especially pleased with the assessment tools employed.  I have designed a tool in s</w:t>
      </w:r>
      <w:r w:rsidR="00D25AA0">
        <w:t xml:space="preserve">tudents </w:t>
      </w:r>
      <w:r w:rsidR="0033401C">
        <w:t>must</w:t>
      </w:r>
      <w:r w:rsidR="00D25AA0">
        <w:t xml:space="preserve"> critically think their way through an experiment </w:t>
      </w:r>
      <w:r w:rsidR="0033401C">
        <w:t>in order to determine what went wrong</w:t>
      </w:r>
      <w:r w:rsidR="00D25AA0">
        <w:t xml:space="preserve">.  </w:t>
      </w:r>
      <w:r w:rsidR="0033401C">
        <w:t xml:space="preserve">They must determine the type of media for each experimental treatment based on differences in bacterial growth patterns.  </w:t>
      </w:r>
      <w:r w:rsidR="00D25AA0">
        <w:t xml:space="preserve"> </w:t>
      </w:r>
      <w:r w:rsidR="0033401C">
        <w:t>In order to be successful, students</w:t>
      </w:r>
      <w:r w:rsidR="00D25AA0">
        <w:t xml:space="preserve"> must fully understand the plasmid used in the experiment as well as the media used to select for transformants.  </w:t>
      </w:r>
    </w:p>
    <w:p w14:paraId="03A7EBFB" w14:textId="4207E6EC" w:rsidR="00BF57C7" w:rsidRDefault="00BF57C7" w:rsidP="00D25AA0">
      <w:pPr>
        <w:sectPr w:rsidR="00BF57C7">
          <w:pgSz w:w="12240" w:h="15840"/>
          <w:pgMar w:top="1440" w:right="1440" w:bottom="1440" w:left="1440" w:header="720" w:footer="720" w:gutter="0"/>
          <w:cols w:space="720"/>
          <w:docGrid w:linePitch="360"/>
        </w:sectPr>
      </w:pPr>
      <w:r>
        <w:lastRenderedPageBreak/>
        <w:t xml:space="preserve">Some equipment has been purchased through our STEM grant to aid student success.   Most recently, SME purchased light boxes for viewing some types of data acquired when performing experiments in molecular biology.  The equipment has offered students that ability to take their data (gels) home for further analysis.  </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 xml:space="preserve">(please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6BE439D9" w:rsidR="009A53BC" w:rsidRDefault="00D25AA0"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r>
        <w:t>Catherine Greene</w:t>
      </w: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36955EDF"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A1600B">
        <w:rPr>
          <w:rFonts w:ascii="Calibri" w:eastAsia="Times New Roman" w:hAnsi="Calibri" w:cs="Times New Roman"/>
          <w:iCs/>
          <w:color w:val="000000"/>
          <w:sz w:val="16"/>
          <w:szCs w:val="16"/>
        </w:rPr>
        <w:t>42/50</w:t>
      </w:r>
      <w:r w:rsidR="00873DFB" w:rsidRPr="002E1305">
        <w:rPr>
          <w:rFonts w:ascii="Calibri" w:eastAsia="Times New Roman" w:hAnsi="Calibri" w:cs="Times New Roman"/>
          <w:iCs/>
          <w:color w:val="000000"/>
          <w:sz w:val="16"/>
          <w:szCs w:val="16"/>
        </w:rPr>
        <w:tab/>
      </w:r>
      <w:r w:rsidR="00A1600B">
        <w:rPr>
          <w:rFonts w:ascii="Calibri" w:eastAsia="Times New Roman" w:hAnsi="Calibri" w:cs="Times New Roman"/>
          <w:iCs/>
          <w:color w:val="000000"/>
          <w:sz w:val="16"/>
          <w:szCs w:val="16"/>
        </w:rPr>
        <w:t>84%</w:t>
      </w:r>
    </w:p>
    <w:p w14:paraId="2FF957E6" w14:textId="1D92D56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A1600B">
        <w:rPr>
          <w:sz w:val="16"/>
          <w:szCs w:val="16"/>
        </w:rPr>
        <w:t>40/48</w:t>
      </w:r>
      <w:r w:rsidR="00873DFB" w:rsidRPr="002E1305">
        <w:rPr>
          <w:sz w:val="16"/>
          <w:szCs w:val="16"/>
        </w:rPr>
        <w:tab/>
      </w:r>
      <w:r w:rsidR="00A1600B">
        <w:rPr>
          <w:sz w:val="16"/>
          <w:szCs w:val="16"/>
        </w:rPr>
        <w:t>83%</w:t>
      </w:r>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0488636B" w:rsidR="00873DFB" w:rsidRPr="00805C8E" w:rsidRDefault="00873DFB" w:rsidP="0033103B">
      <w:pPr>
        <w:pStyle w:val="ListParagraph"/>
        <w:tabs>
          <w:tab w:val="left" w:pos="6840"/>
          <w:tab w:val="left" w:pos="8460"/>
        </w:tabs>
        <w:spacing w:after="0"/>
        <w:ind w:left="108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2628214F" w:rsidR="00BE0F86" w:rsidRDefault="00A1600B" w:rsidP="00EF0E70">
      <w:r>
        <w:t>For Biology 101:</w:t>
      </w:r>
    </w:p>
    <w:p w14:paraId="078255BC" w14:textId="6B9557E1" w:rsidR="00734FAF" w:rsidRDefault="00A1600B" w:rsidP="00EF0E70">
      <w:r>
        <w:t xml:space="preserve">Students are successfully </w:t>
      </w:r>
      <w:r w:rsidR="00734FAF">
        <w:t xml:space="preserve">achieving the </w:t>
      </w:r>
      <w:r>
        <w:t>CLO’s as well as the G</w:t>
      </w:r>
      <w:r w:rsidR="00351F33">
        <w:t>E</w:t>
      </w:r>
      <w:r>
        <w:t xml:space="preserve">LO’s.  Throughout the semester students utilize the scientific method in the laboratory portion of the course to answer instructor derived scientific questions.  Their work is submitted to the instructor </w:t>
      </w:r>
      <w:r w:rsidR="00734FAF">
        <w:t xml:space="preserve">in two different forms, a laboratory report and notebook, in addition to verbal answer and question period.  </w:t>
      </w:r>
    </w:p>
    <w:p w14:paraId="130AFF6A" w14:textId="77777777" w:rsidR="00734FAF" w:rsidRDefault="00734FAF" w:rsidP="00EF0E70"/>
    <w:p w14:paraId="2512960F" w14:textId="15B0DDE3" w:rsidR="00A1600B" w:rsidRDefault="009F28C6" w:rsidP="00EF0E70">
      <w:pPr>
        <w:sectPr w:rsidR="00A1600B">
          <w:pgSz w:w="12240" w:h="15840"/>
          <w:pgMar w:top="1440" w:right="1440" w:bottom="1440" w:left="1440" w:header="720" w:footer="720" w:gutter="0"/>
          <w:cols w:space="720"/>
          <w:docGrid w:linePitch="360"/>
        </w:sectPr>
      </w:pPr>
      <w:r>
        <w:t>Students can not only explain how discoveries in molecular biology have influenced changes in the way some medical products are produced, they ar</w:t>
      </w:r>
      <w:r w:rsidR="00351F33">
        <w:t xml:space="preserve">e able to genetically engineer </w:t>
      </w:r>
      <w:r>
        <w:t>bacteria</w:t>
      </w:r>
      <w:r w:rsidR="00351F33">
        <w:t xml:space="preserve"> in the laboratory</w:t>
      </w:r>
      <w:r w:rsidR="000563BD">
        <w:t xml:space="preserve"> to produce a product of</w:t>
      </w:r>
      <w:r>
        <w:t xml:space="preserve"> interest.  They can describe and perform the steps necessary to achieve a product</w:t>
      </w:r>
      <w:r w:rsidR="000563BD">
        <w:t xml:space="preserve"> and</w:t>
      </w:r>
      <w:r>
        <w:t xml:space="preserve"> are </w:t>
      </w:r>
      <w:r w:rsidR="00BF57C7">
        <w:t xml:space="preserve">also </w:t>
      </w:r>
      <w:r>
        <w:t>able to isolate and quantify</w:t>
      </w:r>
      <w:r w:rsidR="00BF57C7">
        <w:t xml:space="preserve"> that product</w:t>
      </w:r>
      <w:r w:rsidR="00351F33">
        <w:t xml:space="preserve">.  Their understanding is assessed by the instructor through a variety of means, such as successfully producing transformed colonies of bacteria.  In addition, students have to critically think their way through an experiment in which plates were </w:t>
      </w:r>
      <w:r w:rsidR="000563BD">
        <w:t>incorrectly</w:t>
      </w:r>
      <w:r w:rsidR="00351F33">
        <w:t xml:space="preserve"> labeled.  In order to correctly label the plates, students must fully understand the plasmid used in the experiment as well as the media used to select for transformants.  I am satisfied with the assessment tool and the results.  </w:t>
      </w:r>
      <w:r w:rsidR="00BB6AE9">
        <w:t xml:space="preserve">  </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65221D60" w14:textId="0121635D" w:rsidR="00BB6AE9" w:rsidRDefault="00BB6AE9" w:rsidP="007F1136">
      <w:r>
        <w:t xml:space="preserve">No changes have been made to the CLO statements.  Additional equipment was purchased using our STEM grant.  It is important that students have data from their DNA fingerprinting experiment and PCR work that  can be take home for analyze.  That requires a gel drying machine and light tables for visualizing their gels.  I was able to purchase both of these through the STEM grant. </w:t>
      </w:r>
    </w:p>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0D8BB868" w14:textId="233AB181" w:rsidR="006A1B2D" w:rsidRPr="006A1B2D" w:rsidRDefault="000563BD" w:rsidP="006A1B2D">
      <w:pPr>
        <w:sectPr w:rsidR="006A1B2D" w:rsidRPr="006A1B2D">
          <w:pgSz w:w="12240" w:h="15840"/>
          <w:pgMar w:top="1440" w:right="1440" w:bottom="1440" w:left="1440" w:header="720" w:footer="720" w:gutter="0"/>
          <w:cols w:space="720"/>
          <w:docGrid w:linePitch="360"/>
        </w:sectPr>
      </w:pPr>
      <w:r>
        <w:t xml:space="preserve">No action is being taken at this time for I am satisfied with the results and the assessment tool used.  </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92F08" w14:textId="77777777" w:rsidR="00682F30" w:rsidRDefault="00682F30" w:rsidP="002A3C9D">
      <w:pPr>
        <w:spacing w:after="0" w:line="240" w:lineRule="auto"/>
      </w:pPr>
      <w:r>
        <w:separator/>
      </w:r>
    </w:p>
  </w:endnote>
  <w:endnote w:type="continuationSeparator" w:id="0">
    <w:p w14:paraId="7E1BDED4" w14:textId="77777777" w:rsidR="00682F30" w:rsidRDefault="00682F3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15C78">
          <w:rPr>
            <w:noProof/>
          </w:rPr>
          <w:t>6</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BF58" w14:textId="77777777" w:rsidR="00682F30" w:rsidRDefault="00682F30" w:rsidP="002A3C9D">
      <w:pPr>
        <w:spacing w:after="0" w:line="240" w:lineRule="auto"/>
      </w:pPr>
      <w:r>
        <w:separator/>
      </w:r>
    </w:p>
  </w:footnote>
  <w:footnote w:type="continuationSeparator" w:id="0">
    <w:p w14:paraId="46032773" w14:textId="77777777" w:rsidR="00682F30" w:rsidRDefault="00682F3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599286EA" w:rsidR="00133F7E" w:rsidRPr="00BE0F86" w:rsidRDefault="0053311B" w:rsidP="006B0739">
    <w:pPr>
      <w:pStyle w:val="Header"/>
      <w:rPr>
        <w:b/>
        <w:sz w:val="30"/>
        <w:szCs w:val="30"/>
      </w:rPr>
    </w:pPr>
    <w:r>
      <w:rPr>
        <w:b/>
        <w:sz w:val="30"/>
        <w:szCs w:val="30"/>
      </w:rPr>
      <w:t>BIOLOGICAL SCIENCES</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563BD"/>
    <w:rsid w:val="000913DE"/>
    <w:rsid w:val="00133F7E"/>
    <w:rsid w:val="00157398"/>
    <w:rsid w:val="001B1B19"/>
    <w:rsid w:val="001B3EC4"/>
    <w:rsid w:val="001C3DD3"/>
    <w:rsid w:val="001F18A3"/>
    <w:rsid w:val="0021028D"/>
    <w:rsid w:val="002473E0"/>
    <w:rsid w:val="002A3C9D"/>
    <w:rsid w:val="002B545D"/>
    <w:rsid w:val="002E1305"/>
    <w:rsid w:val="002E7A69"/>
    <w:rsid w:val="00305BB7"/>
    <w:rsid w:val="0033103B"/>
    <w:rsid w:val="0033123E"/>
    <w:rsid w:val="0033401C"/>
    <w:rsid w:val="00351F33"/>
    <w:rsid w:val="003B0525"/>
    <w:rsid w:val="003E7D53"/>
    <w:rsid w:val="0048662E"/>
    <w:rsid w:val="004960D9"/>
    <w:rsid w:val="004B0CAE"/>
    <w:rsid w:val="004F1DDE"/>
    <w:rsid w:val="005276E0"/>
    <w:rsid w:val="0053311B"/>
    <w:rsid w:val="00533700"/>
    <w:rsid w:val="00572E77"/>
    <w:rsid w:val="0059199C"/>
    <w:rsid w:val="005B2FCF"/>
    <w:rsid w:val="006116DA"/>
    <w:rsid w:val="006447B7"/>
    <w:rsid w:val="00682F30"/>
    <w:rsid w:val="00685953"/>
    <w:rsid w:val="006A1B2D"/>
    <w:rsid w:val="006B0739"/>
    <w:rsid w:val="00734FAF"/>
    <w:rsid w:val="0074742B"/>
    <w:rsid w:val="00776713"/>
    <w:rsid w:val="007A6F6D"/>
    <w:rsid w:val="007E4A39"/>
    <w:rsid w:val="007F1136"/>
    <w:rsid w:val="00805C8E"/>
    <w:rsid w:val="00855589"/>
    <w:rsid w:val="00861C96"/>
    <w:rsid w:val="00873DFB"/>
    <w:rsid w:val="008D06EE"/>
    <w:rsid w:val="008D1567"/>
    <w:rsid w:val="00915C78"/>
    <w:rsid w:val="0093088E"/>
    <w:rsid w:val="00935E71"/>
    <w:rsid w:val="00956C81"/>
    <w:rsid w:val="00975621"/>
    <w:rsid w:val="00982FFB"/>
    <w:rsid w:val="009A27FE"/>
    <w:rsid w:val="009A53BC"/>
    <w:rsid w:val="009C79E2"/>
    <w:rsid w:val="009F28C6"/>
    <w:rsid w:val="00A13DA4"/>
    <w:rsid w:val="00A1600B"/>
    <w:rsid w:val="00A40FFF"/>
    <w:rsid w:val="00A95BF5"/>
    <w:rsid w:val="00AA09C3"/>
    <w:rsid w:val="00AA35EF"/>
    <w:rsid w:val="00AD09C6"/>
    <w:rsid w:val="00AF4042"/>
    <w:rsid w:val="00AF4FFF"/>
    <w:rsid w:val="00B01A96"/>
    <w:rsid w:val="00B073EF"/>
    <w:rsid w:val="00B249A0"/>
    <w:rsid w:val="00B375E3"/>
    <w:rsid w:val="00B474B4"/>
    <w:rsid w:val="00B477B8"/>
    <w:rsid w:val="00BB6AE9"/>
    <w:rsid w:val="00BB7786"/>
    <w:rsid w:val="00BE0F86"/>
    <w:rsid w:val="00BF57C7"/>
    <w:rsid w:val="00C93D93"/>
    <w:rsid w:val="00CE145D"/>
    <w:rsid w:val="00CE31D9"/>
    <w:rsid w:val="00D11FDD"/>
    <w:rsid w:val="00D25AA0"/>
    <w:rsid w:val="00D26A5C"/>
    <w:rsid w:val="00D33DF2"/>
    <w:rsid w:val="00D4695E"/>
    <w:rsid w:val="00D5782B"/>
    <w:rsid w:val="00D644F4"/>
    <w:rsid w:val="00D76CCC"/>
    <w:rsid w:val="00D76CED"/>
    <w:rsid w:val="00DB3BF5"/>
    <w:rsid w:val="00DC6907"/>
    <w:rsid w:val="00E121A3"/>
    <w:rsid w:val="00ED4DFB"/>
    <w:rsid w:val="00EF0E70"/>
    <w:rsid w:val="00F23067"/>
    <w:rsid w:val="00F616ED"/>
    <w:rsid w:val="00FA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3548E53D-BC8F-4780-8E24-E6FE18FC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CD30-F9B8-4E2F-81C0-06CFF178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2015-10-02T22:03:00Z</dcterms:created>
  <dcterms:modified xsi:type="dcterms:W3CDTF">2015-10-02T22:03:00Z</dcterms:modified>
</cp:coreProperties>
</file>