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rsidR="007860A7" w:rsidRDefault="007860A7" w:rsidP="004F1DDE">
      <w:pPr>
        <w:tabs>
          <w:tab w:val="right" w:pos="2430"/>
          <w:tab w:val="left" w:pos="2880"/>
        </w:tabs>
      </w:pPr>
      <w:r>
        <w:tab/>
        <w:t xml:space="preserve">Our review of </w:t>
      </w:r>
      <w:r w:rsidR="00D2608D">
        <w:t>all Auto Body Collision, Repair and Refinishing</w:t>
      </w:r>
      <w:r>
        <w:t xml:space="preserve"> Program</w:t>
      </w:r>
      <w:r w:rsidR="00D2608D">
        <w:t>s</w:t>
      </w:r>
      <w:r>
        <w:t xml:space="preserve"> began with a </w:t>
      </w:r>
      <w:r w:rsidR="00D2608D">
        <w:t xml:space="preserve">review </w:t>
      </w:r>
      <w:r>
        <w:t>meeting on April 26, 2013. During this meeting members reviewed various documents including: Program Mapping, Student Learning Outcome Course Evaluation Summary Forms, Outcome Assessment Reports, Advisory Minutes and EMSI Data. The written responses were then circulated amongst members for additional comments, questions, additions and edits in arriving at the final “reflection” found in this document.</w:t>
      </w:r>
    </w:p>
    <w:p w:rsidR="00D2608D" w:rsidRDefault="00D2608D" w:rsidP="004F1DDE">
      <w:pPr>
        <w:tabs>
          <w:tab w:val="right" w:pos="2430"/>
          <w:tab w:val="left" w:pos="2880"/>
        </w:tabs>
      </w:pPr>
      <w:r>
        <w:t>PROGRAM MAP</w:t>
      </w:r>
    </w:p>
    <w:p w:rsidR="00D2608D" w:rsidRDefault="008906F0" w:rsidP="00D2608D">
      <w:pPr>
        <w:tabs>
          <w:tab w:val="right" w:pos="2430"/>
          <w:tab w:val="left" w:pos="2880"/>
        </w:tabs>
        <w:jc w:val="center"/>
      </w:pPr>
      <w:r>
        <w:rPr>
          <w:noProof/>
        </w:rPr>
        <w:drawing>
          <wp:inline distT="0" distB="0" distL="0" distR="0">
            <wp:extent cx="5939942" cy="315285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14 Certificate Auto Body Collision Repair.jpg"/>
                    <pic:cNvPicPr/>
                  </pic:nvPicPr>
                  <pic:blipFill rotWithShape="1">
                    <a:blip r:embed="rId9">
                      <a:extLst>
                        <a:ext uri="{28A0092B-C50C-407E-A947-70E740481C1C}">
                          <a14:useLocalDpi xmlns:a14="http://schemas.microsoft.com/office/drawing/2010/main" val="0"/>
                        </a:ext>
                      </a:extLst>
                    </a:blip>
                    <a:srcRect t="6075" b="23153"/>
                    <a:stretch/>
                  </pic:blipFill>
                  <pic:spPr bwMode="auto">
                    <a:xfrm>
                      <a:off x="0" y="0"/>
                      <a:ext cx="5943600" cy="3154793"/>
                    </a:xfrm>
                    <a:prstGeom prst="rect">
                      <a:avLst/>
                    </a:prstGeom>
                    <a:ln>
                      <a:noFill/>
                    </a:ln>
                    <a:extLst>
                      <a:ext uri="{53640926-AAD7-44D8-BBD7-CCE9431645EC}">
                        <a14:shadowObscured xmlns:a14="http://schemas.microsoft.com/office/drawing/2010/main"/>
                      </a:ext>
                    </a:extLst>
                  </pic:spPr>
                </pic:pic>
              </a:graphicData>
            </a:graphic>
          </wp:inline>
        </w:drawing>
      </w:r>
    </w:p>
    <w:p w:rsidR="0053728F" w:rsidRDefault="00E11BB9" w:rsidP="004F1DDE">
      <w:pPr>
        <w:tabs>
          <w:tab w:val="right" w:pos="2430"/>
          <w:tab w:val="left" w:pos="2880"/>
        </w:tabs>
      </w:pPr>
      <w:r>
        <w:t>CLO to PLO MATRIX:</w:t>
      </w:r>
      <w:r w:rsidR="0053728F">
        <w:fldChar w:fldCharType="begin"/>
      </w:r>
      <w:r w:rsidR="0053728F">
        <w:instrText xml:space="preserve"> LINK </w:instrText>
      </w:r>
      <w:r w:rsidR="004542C9">
        <w:instrText xml:space="preserve">Excel.Sheet.12 "C:\\Users\\mendezp\\Desktop\\AUBDY SP2013_Program Learning Outcome Review\\CERT_AUBDY_COLLISION REPAIR\\CERT_AUTOBODY COLLISION REPAIR_3 PLOs.xlsx" "Cert. Auto Collision!R3C1:R13C5" </w:instrText>
      </w:r>
      <w:r w:rsidR="0053728F">
        <w:instrText xml:space="preserve">\a \f 4 \h </w:instrText>
      </w:r>
      <w:r w:rsidR="0053728F">
        <w:fldChar w:fldCharType="separate"/>
      </w:r>
    </w:p>
    <w:tbl>
      <w:tblPr>
        <w:tblW w:w="9270" w:type="dxa"/>
        <w:tblInd w:w="108" w:type="dxa"/>
        <w:tblLook w:val="04A0" w:firstRow="1" w:lastRow="0" w:firstColumn="1" w:lastColumn="0" w:noHBand="0" w:noVBand="1"/>
      </w:tblPr>
      <w:tblGrid>
        <w:gridCol w:w="920"/>
        <w:gridCol w:w="1920"/>
        <w:gridCol w:w="2920"/>
        <w:gridCol w:w="3510"/>
      </w:tblGrid>
      <w:tr w:rsidR="0053728F" w:rsidRPr="0053728F" w:rsidTr="0053728F">
        <w:trPr>
          <w:trHeight w:val="795"/>
        </w:trPr>
        <w:tc>
          <w:tcPr>
            <w:tcW w:w="920" w:type="dxa"/>
            <w:tcBorders>
              <w:top w:val="single" w:sz="8" w:space="0" w:color="auto"/>
              <w:left w:val="single" w:sz="8" w:space="0" w:color="auto"/>
              <w:bottom w:val="nil"/>
              <w:right w:val="nil"/>
            </w:tcBorders>
            <w:shd w:val="clear" w:color="auto" w:fill="auto"/>
            <w:noWrap/>
            <w:vAlign w:val="bottom"/>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w:t>
            </w:r>
          </w:p>
        </w:tc>
        <w:tc>
          <w:tcPr>
            <w:tcW w:w="1920" w:type="dxa"/>
            <w:tcBorders>
              <w:top w:val="single" w:sz="8" w:space="0" w:color="auto"/>
              <w:left w:val="nil"/>
              <w:bottom w:val="nil"/>
              <w:right w:val="nil"/>
            </w:tcBorders>
            <w:shd w:val="clear" w:color="auto" w:fill="auto"/>
            <w:vAlign w:val="bottom"/>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w:t>
            </w:r>
          </w:p>
        </w:tc>
        <w:tc>
          <w:tcPr>
            <w:tcW w:w="6430" w:type="dxa"/>
            <w:gridSpan w:val="2"/>
            <w:tcBorders>
              <w:top w:val="single" w:sz="8" w:space="0" w:color="auto"/>
              <w:left w:val="single" w:sz="8" w:space="0" w:color="auto"/>
              <w:bottom w:val="single" w:sz="8" w:space="0" w:color="auto"/>
              <w:right w:val="single" w:sz="8" w:space="0" w:color="000000"/>
            </w:tcBorders>
            <w:shd w:val="clear" w:color="000000" w:fill="DCE6F1"/>
            <w:vAlign w:val="bottom"/>
            <w:hideMark/>
          </w:tcPr>
          <w:p w:rsidR="0053728F" w:rsidRPr="0053728F" w:rsidRDefault="0053728F" w:rsidP="0053728F">
            <w:pPr>
              <w:spacing w:after="0" w:line="240" w:lineRule="auto"/>
              <w:rPr>
                <w:rFonts w:ascii="Calibri" w:eastAsia="Times New Roman" w:hAnsi="Calibri" w:cs="Calibri"/>
                <w:b/>
                <w:bCs/>
                <w:color w:val="000000"/>
                <w:sz w:val="16"/>
                <w:szCs w:val="16"/>
              </w:rPr>
            </w:pPr>
            <w:r w:rsidRPr="0053728F">
              <w:rPr>
                <w:rFonts w:ascii="Calibri" w:eastAsia="Times New Roman" w:hAnsi="Calibri" w:cs="Calibri"/>
                <w:b/>
                <w:bCs/>
                <w:color w:val="000000"/>
                <w:sz w:val="16"/>
                <w:szCs w:val="16"/>
              </w:rPr>
              <w:t>PLOs:</w:t>
            </w:r>
            <w:r w:rsidRPr="0053728F">
              <w:rPr>
                <w:rFonts w:ascii="Calibri" w:eastAsia="Times New Roman" w:hAnsi="Calibri" w:cs="Calibri"/>
                <w:b/>
                <w:bCs/>
                <w:color w:val="000000"/>
                <w:sz w:val="16"/>
                <w:szCs w:val="16"/>
              </w:rPr>
              <w:br/>
            </w:r>
            <w:r w:rsidRPr="0053728F">
              <w:rPr>
                <w:rFonts w:ascii="Calibri" w:eastAsia="Times New Roman" w:hAnsi="Calibri" w:cs="Calibri"/>
                <w:color w:val="000000"/>
                <w:sz w:val="16"/>
                <w:szCs w:val="16"/>
              </w:rPr>
              <w:t>Upon satisfactory completion of the course requirements for the Autobody/Collision Repair Certificate of Achievement the student will be able to:</w:t>
            </w:r>
          </w:p>
        </w:tc>
      </w:tr>
      <w:tr w:rsidR="0053728F" w:rsidRPr="0053728F" w:rsidTr="0053728F">
        <w:trPr>
          <w:trHeight w:val="705"/>
        </w:trPr>
        <w:tc>
          <w:tcPr>
            <w:tcW w:w="920" w:type="dxa"/>
            <w:tcBorders>
              <w:top w:val="single" w:sz="4" w:space="0" w:color="auto"/>
              <w:left w:val="single" w:sz="8" w:space="0" w:color="auto"/>
              <w:bottom w:val="single" w:sz="4" w:space="0" w:color="auto"/>
              <w:right w:val="single" w:sz="4" w:space="0" w:color="auto"/>
            </w:tcBorders>
            <w:shd w:val="clear" w:color="000000" w:fill="DCE6F1"/>
            <w:noWrap/>
            <w:hideMark/>
          </w:tcPr>
          <w:p w:rsidR="0053728F" w:rsidRPr="0053728F" w:rsidRDefault="0053728F" w:rsidP="0053728F">
            <w:pPr>
              <w:spacing w:after="0" w:line="240" w:lineRule="auto"/>
              <w:rPr>
                <w:rFonts w:ascii="Calibri" w:eastAsia="Times New Roman" w:hAnsi="Calibri" w:cs="Calibri"/>
                <w:b/>
                <w:bCs/>
                <w:color w:val="000000"/>
                <w:sz w:val="16"/>
                <w:szCs w:val="16"/>
              </w:rPr>
            </w:pPr>
            <w:r w:rsidRPr="0053728F">
              <w:rPr>
                <w:rFonts w:ascii="Calibri" w:eastAsia="Times New Roman" w:hAnsi="Calibri" w:cs="Calibri"/>
                <w:b/>
                <w:bCs/>
                <w:color w:val="000000"/>
                <w:sz w:val="16"/>
                <w:szCs w:val="16"/>
              </w:rPr>
              <w:t>COURSE ID</w:t>
            </w:r>
          </w:p>
        </w:tc>
        <w:tc>
          <w:tcPr>
            <w:tcW w:w="1920" w:type="dxa"/>
            <w:tcBorders>
              <w:top w:val="single" w:sz="4" w:space="0" w:color="auto"/>
              <w:left w:val="nil"/>
              <w:bottom w:val="single" w:sz="4" w:space="0" w:color="auto"/>
              <w:right w:val="single" w:sz="4" w:space="0" w:color="auto"/>
            </w:tcBorders>
            <w:shd w:val="clear" w:color="000000" w:fill="DCE6F1"/>
            <w:hideMark/>
          </w:tcPr>
          <w:p w:rsidR="0053728F" w:rsidRPr="0053728F" w:rsidRDefault="0053728F" w:rsidP="0053728F">
            <w:pPr>
              <w:spacing w:after="0" w:line="240" w:lineRule="auto"/>
              <w:rPr>
                <w:rFonts w:ascii="Calibri" w:eastAsia="Times New Roman" w:hAnsi="Calibri" w:cs="Calibri"/>
                <w:b/>
                <w:bCs/>
                <w:color w:val="000000"/>
                <w:sz w:val="16"/>
                <w:szCs w:val="16"/>
              </w:rPr>
            </w:pPr>
            <w:r w:rsidRPr="0053728F">
              <w:rPr>
                <w:rFonts w:ascii="Calibri" w:eastAsia="Times New Roman" w:hAnsi="Calibri" w:cs="Calibri"/>
                <w:b/>
                <w:bCs/>
                <w:color w:val="000000"/>
                <w:sz w:val="16"/>
                <w:szCs w:val="16"/>
              </w:rPr>
              <w:t>CLO#: Students successfully completing this course will be able to:</w:t>
            </w:r>
          </w:p>
        </w:tc>
        <w:tc>
          <w:tcPr>
            <w:tcW w:w="2920" w:type="dxa"/>
            <w:tcBorders>
              <w:top w:val="nil"/>
              <w:left w:val="nil"/>
              <w:bottom w:val="single" w:sz="4" w:space="0" w:color="auto"/>
              <w:right w:val="single" w:sz="4" w:space="0" w:color="auto"/>
            </w:tcBorders>
            <w:shd w:val="clear" w:color="auto" w:fill="auto"/>
            <w:hideMark/>
          </w:tcPr>
          <w:p w:rsidR="0053728F" w:rsidRPr="0053728F" w:rsidRDefault="0053728F" w:rsidP="0053728F">
            <w:pPr>
              <w:spacing w:after="0" w:line="240" w:lineRule="auto"/>
              <w:rPr>
                <w:rFonts w:ascii="Calibri" w:eastAsia="Times New Roman" w:hAnsi="Calibri" w:cs="Calibri"/>
                <w:i/>
                <w:iCs/>
                <w:color w:val="000000"/>
                <w:sz w:val="16"/>
                <w:szCs w:val="16"/>
              </w:rPr>
            </w:pPr>
            <w:r w:rsidRPr="0053728F">
              <w:rPr>
                <w:rFonts w:ascii="Calibri" w:eastAsia="Times New Roman" w:hAnsi="Calibri" w:cs="Calibri"/>
                <w:i/>
                <w:iCs/>
                <w:color w:val="000000"/>
                <w:sz w:val="16"/>
                <w:szCs w:val="16"/>
              </w:rPr>
              <w:t>1. Perform Auto Body repairs in accordance with industry standards.</w:t>
            </w:r>
          </w:p>
        </w:tc>
        <w:tc>
          <w:tcPr>
            <w:tcW w:w="3510" w:type="dxa"/>
            <w:tcBorders>
              <w:top w:val="single" w:sz="8" w:space="0" w:color="auto"/>
              <w:left w:val="nil"/>
              <w:bottom w:val="single" w:sz="4" w:space="0" w:color="auto"/>
              <w:right w:val="single" w:sz="8" w:space="0" w:color="000000"/>
            </w:tcBorders>
            <w:shd w:val="clear" w:color="auto" w:fill="auto"/>
            <w:hideMark/>
          </w:tcPr>
          <w:p w:rsidR="0053728F" w:rsidRPr="0053728F" w:rsidRDefault="0053728F" w:rsidP="0053728F">
            <w:pPr>
              <w:spacing w:after="0" w:line="240" w:lineRule="auto"/>
              <w:rPr>
                <w:rFonts w:ascii="Calibri" w:eastAsia="Times New Roman" w:hAnsi="Calibri" w:cs="Calibri"/>
                <w:i/>
                <w:iCs/>
                <w:color w:val="000000"/>
                <w:sz w:val="16"/>
                <w:szCs w:val="16"/>
              </w:rPr>
            </w:pPr>
            <w:r w:rsidRPr="0053728F">
              <w:rPr>
                <w:rFonts w:ascii="Calibri" w:eastAsia="Times New Roman" w:hAnsi="Calibri" w:cs="Calibri"/>
                <w:i/>
                <w:iCs/>
                <w:color w:val="000000"/>
                <w:sz w:val="16"/>
                <w:szCs w:val="16"/>
              </w:rPr>
              <w:t>2. Comply with current Auto Body industry safety and environmental standards.</w:t>
            </w:r>
          </w:p>
        </w:tc>
      </w:tr>
      <w:tr w:rsidR="0053728F" w:rsidRPr="0053728F" w:rsidTr="0053728F">
        <w:trPr>
          <w:trHeight w:val="9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AUBDY 301</w:t>
            </w:r>
          </w:p>
        </w:tc>
        <w:tc>
          <w:tcPr>
            <w:tcW w:w="1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xml:space="preserve">1. Demonstrate the ability to comply with Industry safety and environmental concerns. </w:t>
            </w:r>
          </w:p>
        </w:tc>
        <w:tc>
          <w:tcPr>
            <w:tcW w:w="2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 </w:t>
            </w:r>
          </w:p>
        </w:tc>
        <w:tc>
          <w:tcPr>
            <w:tcW w:w="3510" w:type="dxa"/>
            <w:tcBorders>
              <w:top w:val="single" w:sz="4" w:space="0" w:color="auto"/>
              <w:left w:val="nil"/>
              <w:bottom w:val="single" w:sz="4" w:space="0" w:color="auto"/>
              <w:right w:val="single" w:sz="8" w:space="0" w:color="000000"/>
            </w:tcBorders>
            <w:shd w:val="clear" w:color="auto" w:fill="auto"/>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r>
      <w:tr w:rsidR="0053728F" w:rsidRPr="0053728F" w:rsidTr="0053728F">
        <w:trPr>
          <w:trHeight w:val="9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AUBDY 301</w:t>
            </w:r>
          </w:p>
        </w:tc>
        <w:tc>
          <w:tcPr>
            <w:tcW w:w="1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xml:space="preserve">2. Diagnose and perform minor repairs on non-structural automotive steel panels. </w:t>
            </w:r>
          </w:p>
        </w:tc>
        <w:tc>
          <w:tcPr>
            <w:tcW w:w="2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I</w:t>
            </w:r>
          </w:p>
        </w:tc>
        <w:tc>
          <w:tcPr>
            <w:tcW w:w="3510" w:type="dxa"/>
            <w:tcBorders>
              <w:top w:val="single" w:sz="4" w:space="0" w:color="auto"/>
              <w:left w:val="nil"/>
              <w:bottom w:val="single" w:sz="4" w:space="0" w:color="auto"/>
              <w:right w:val="single" w:sz="8" w:space="0" w:color="000000"/>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 </w:t>
            </w:r>
          </w:p>
        </w:tc>
      </w:tr>
      <w:tr w:rsidR="0053728F" w:rsidRPr="0053728F" w:rsidTr="0053728F">
        <w:trPr>
          <w:trHeight w:val="13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AUBDY 302</w:t>
            </w:r>
          </w:p>
        </w:tc>
        <w:tc>
          <w:tcPr>
            <w:tcW w:w="1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xml:space="preserve">1. Demonstrate knowledge and utilize various metal inert gas welding methods used in repair or replacement of steel automotive panels. </w:t>
            </w:r>
          </w:p>
        </w:tc>
        <w:tc>
          <w:tcPr>
            <w:tcW w:w="2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c>
          <w:tcPr>
            <w:tcW w:w="3510" w:type="dxa"/>
            <w:tcBorders>
              <w:top w:val="single" w:sz="4" w:space="0" w:color="auto"/>
              <w:left w:val="nil"/>
              <w:bottom w:val="single" w:sz="4" w:space="0" w:color="auto"/>
              <w:right w:val="single" w:sz="8" w:space="0" w:color="000000"/>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r>
      <w:tr w:rsidR="0053728F" w:rsidRPr="0053728F" w:rsidTr="0053728F">
        <w:trPr>
          <w:trHeight w:val="9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AUBDY 302</w:t>
            </w:r>
          </w:p>
        </w:tc>
        <w:tc>
          <w:tcPr>
            <w:tcW w:w="1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xml:space="preserve">2. Diagnose and perform minor repairs on various automotive composite and plastic panels. </w:t>
            </w:r>
          </w:p>
        </w:tc>
        <w:tc>
          <w:tcPr>
            <w:tcW w:w="2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c>
          <w:tcPr>
            <w:tcW w:w="3510" w:type="dxa"/>
            <w:tcBorders>
              <w:top w:val="single" w:sz="4" w:space="0" w:color="auto"/>
              <w:left w:val="nil"/>
              <w:bottom w:val="single" w:sz="4" w:space="0" w:color="auto"/>
              <w:right w:val="single" w:sz="8" w:space="0" w:color="000000"/>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r>
      <w:tr w:rsidR="0053728F" w:rsidRPr="0053728F" w:rsidTr="0053728F">
        <w:trPr>
          <w:trHeight w:val="13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AUBDY 303</w:t>
            </w:r>
          </w:p>
        </w:tc>
        <w:tc>
          <w:tcPr>
            <w:tcW w:w="1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xml:space="preserve">1. Identify major components of a typical passenger compartment and diagnose proper repair or replacement procedures. </w:t>
            </w:r>
          </w:p>
        </w:tc>
        <w:tc>
          <w:tcPr>
            <w:tcW w:w="2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c>
          <w:tcPr>
            <w:tcW w:w="3510" w:type="dxa"/>
            <w:tcBorders>
              <w:top w:val="single" w:sz="4" w:space="0" w:color="auto"/>
              <w:left w:val="nil"/>
              <w:bottom w:val="single" w:sz="4" w:space="0" w:color="auto"/>
              <w:right w:val="single" w:sz="8" w:space="0" w:color="000000"/>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r>
      <w:tr w:rsidR="0053728F" w:rsidRPr="0053728F" w:rsidTr="0053728F">
        <w:trPr>
          <w:trHeight w:val="18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AUBDY 303</w:t>
            </w:r>
          </w:p>
        </w:tc>
        <w:tc>
          <w:tcPr>
            <w:tcW w:w="1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xml:space="preserve">2. Identify, diagnose and perform repair or replacement procedures related to substrates, sections structural components and assemblies used in vehicle construction. </w:t>
            </w:r>
          </w:p>
        </w:tc>
        <w:tc>
          <w:tcPr>
            <w:tcW w:w="2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c>
          <w:tcPr>
            <w:tcW w:w="3510" w:type="dxa"/>
            <w:tcBorders>
              <w:top w:val="single" w:sz="4" w:space="0" w:color="auto"/>
              <w:left w:val="nil"/>
              <w:bottom w:val="single" w:sz="4" w:space="0" w:color="auto"/>
              <w:right w:val="single" w:sz="8" w:space="0" w:color="000000"/>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r>
      <w:tr w:rsidR="0053728F" w:rsidRPr="0053728F" w:rsidTr="0053728F">
        <w:trPr>
          <w:trHeight w:val="13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AUBDY 321</w:t>
            </w:r>
          </w:p>
        </w:tc>
        <w:tc>
          <w:tcPr>
            <w:tcW w:w="1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xml:space="preserve">1. List and explain the steps involved in the application of paint to a vehicle and demonstrate these techniques on a vehicle fender. </w:t>
            </w:r>
          </w:p>
        </w:tc>
        <w:tc>
          <w:tcPr>
            <w:tcW w:w="2920" w:type="dxa"/>
            <w:tcBorders>
              <w:top w:val="nil"/>
              <w:left w:val="nil"/>
              <w:bottom w:val="single" w:sz="4" w:space="0" w:color="auto"/>
              <w:right w:val="single" w:sz="4" w:space="0" w:color="auto"/>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I</w:t>
            </w:r>
          </w:p>
        </w:tc>
        <w:tc>
          <w:tcPr>
            <w:tcW w:w="3510" w:type="dxa"/>
            <w:tcBorders>
              <w:top w:val="single" w:sz="4" w:space="0" w:color="auto"/>
              <w:left w:val="nil"/>
              <w:bottom w:val="single" w:sz="4" w:space="0" w:color="auto"/>
              <w:right w:val="single" w:sz="8" w:space="0" w:color="000000"/>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I,D</w:t>
            </w:r>
          </w:p>
        </w:tc>
      </w:tr>
      <w:tr w:rsidR="0053728F" w:rsidRPr="0053728F" w:rsidTr="0053728F">
        <w:trPr>
          <w:trHeight w:val="91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AUBDY 322</w:t>
            </w:r>
          </w:p>
        </w:tc>
        <w:tc>
          <w:tcPr>
            <w:tcW w:w="1920" w:type="dxa"/>
            <w:tcBorders>
              <w:top w:val="nil"/>
              <w:left w:val="nil"/>
              <w:bottom w:val="single" w:sz="8" w:space="0" w:color="auto"/>
              <w:right w:val="single" w:sz="4" w:space="0" w:color="auto"/>
            </w:tcBorders>
            <w:shd w:val="clear" w:color="auto" w:fill="auto"/>
            <w:vAlign w:val="center"/>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 xml:space="preserve">1. Write an estimate on a full vehicle project that will lead to a complete paint job. </w:t>
            </w:r>
          </w:p>
        </w:tc>
        <w:tc>
          <w:tcPr>
            <w:tcW w:w="2920" w:type="dxa"/>
            <w:tcBorders>
              <w:top w:val="nil"/>
              <w:left w:val="nil"/>
              <w:bottom w:val="single" w:sz="8" w:space="0" w:color="auto"/>
              <w:right w:val="single" w:sz="4" w:space="0" w:color="auto"/>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D</w:t>
            </w:r>
          </w:p>
        </w:tc>
        <w:tc>
          <w:tcPr>
            <w:tcW w:w="3510" w:type="dxa"/>
            <w:tcBorders>
              <w:top w:val="single" w:sz="4" w:space="0" w:color="auto"/>
              <w:left w:val="nil"/>
              <w:bottom w:val="single" w:sz="8" w:space="0" w:color="auto"/>
              <w:right w:val="single" w:sz="8" w:space="0" w:color="000000"/>
            </w:tcBorders>
            <w:shd w:val="clear" w:color="auto" w:fill="auto"/>
            <w:vAlign w:val="center"/>
            <w:hideMark/>
          </w:tcPr>
          <w:p w:rsidR="0053728F" w:rsidRPr="0053728F" w:rsidRDefault="0053728F" w:rsidP="0053728F">
            <w:pPr>
              <w:spacing w:after="0" w:line="240" w:lineRule="auto"/>
              <w:jc w:val="center"/>
              <w:rPr>
                <w:rFonts w:ascii="Calibri" w:eastAsia="Times New Roman" w:hAnsi="Calibri" w:cs="Calibri"/>
                <w:color w:val="000000"/>
                <w:sz w:val="16"/>
                <w:szCs w:val="16"/>
              </w:rPr>
            </w:pPr>
            <w:r w:rsidRPr="0053728F">
              <w:rPr>
                <w:rFonts w:ascii="Calibri" w:eastAsia="Times New Roman" w:hAnsi="Calibri" w:cs="Calibri"/>
                <w:color w:val="000000"/>
                <w:sz w:val="16"/>
                <w:szCs w:val="16"/>
              </w:rPr>
              <w:t> </w:t>
            </w:r>
          </w:p>
        </w:tc>
      </w:tr>
      <w:tr w:rsidR="0053728F" w:rsidRPr="0053728F" w:rsidTr="0053728F">
        <w:trPr>
          <w:trHeight w:val="300"/>
        </w:trPr>
        <w:tc>
          <w:tcPr>
            <w:tcW w:w="9270" w:type="dxa"/>
            <w:gridSpan w:val="4"/>
            <w:tcBorders>
              <w:top w:val="single" w:sz="8" w:space="0" w:color="auto"/>
              <w:left w:val="nil"/>
              <w:bottom w:val="nil"/>
              <w:right w:val="nil"/>
            </w:tcBorders>
            <w:shd w:val="clear" w:color="auto" w:fill="auto"/>
            <w:noWrap/>
            <w:vAlign w:val="bottom"/>
            <w:hideMark/>
          </w:tcPr>
          <w:p w:rsidR="0053728F" w:rsidRPr="0053728F" w:rsidRDefault="0053728F" w:rsidP="0053728F">
            <w:pPr>
              <w:spacing w:after="0" w:line="240" w:lineRule="auto"/>
              <w:rPr>
                <w:rFonts w:ascii="Calibri" w:eastAsia="Times New Roman" w:hAnsi="Calibri" w:cs="Calibri"/>
                <w:color w:val="000000"/>
                <w:sz w:val="16"/>
                <w:szCs w:val="16"/>
              </w:rPr>
            </w:pPr>
            <w:r w:rsidRPr="0053728F">
              <w:rPr>
                <w:rFonts w:ascii="Calibri" w:eastAsia="Times New Roman" w:hAnsi="Calibri" w:cs="Calibri"/>
                <w:color w:val="000000"/>
                <w:sz w:val="16"/>
                <w:szCs w:val="16"/>
              </w:rPr>
              <w:t>I = Introduction, D = Development, M = Mastery</w:t>
            </w:r>
          </w:p>
        </w:tc>
      </w:tr>
    </w:tbl>
    <w:p w:rsidR="00E11BB9" w:rsidRDefault="0053728F" w:rsidP="004F1DDE">
      <w:pPr>
        <w:tabs>
          <w:tab w:val="right" w:pos="2430"/>
          <w:tab w:val="left" w:pos="2880"/>
        </w:tabs>
      </w:pPr>
      <w:r>
        <w:fldChar w:fldCharType="end"/>
      </w:r>
    </w:p>
    <w:p w:rsidR="00EA5936" w:rsidRDefault="00EA5936" w:rsidP="004F1DDE">
      <w:pPr>
        <w:tabs>
          <w:tab w:val="right" w:pos="2430"/>
          <w:tab w:val="left" w:pos="2880"/>
        </w:tabs>
      </w:pPr>
      <w:r>
        <w:t>ANALYSIS</w:t>
      </w:r>
    </w:p>
    <w:p w:rsidR="0028242A" w:rsidRDefault="007860A7" w:rsidP="004F1DDE">
      <w:pPr>
        <w:tabs>
          <w:tab w:val="right" w:pos="2430"/>
          <w:tab w:val="left" w:pos="2880"/>
        </w:tabs>
      </w:pPr>
      <w:r>
        <w:t xml:space="preserve">Our data analysis of the </w:t>
      </w:r>
      <w:r w:rsidR="0053728F">
        <w:rPr>
          <w:b/>
        </w:rPr>
        <w:t>CERTIFICATE: Auto Body Collision Repair Program</w:t>
      </w:r>
      <w:r>
        <w:t xml:space="preserve"> found that students in the program are generally very successful in </w:t>
      </w:r>
      <w:r w:rsidR="00F6153F">
        <w:t xml:space="preserve">demonstrating that they understand the safety and environmental regulatory aspects goals of the program. Professor Beebe uses an I-CAR industry standard </w:t>
      </w:r>
      <w:r w:rsidR="0028242A">
        <w:t>Safety and Pollution Prevention exam</w:t>
      </w:r>
      <w:r w:rsidR="00F6153F">
        <w:t xml:space="preserve"> to evaluate this knowledge of students when the move through AUBDY 301 and AUBDY 321. Performance for the sample of courses evaluated show 100% of the students that took the exam passed this assessment. </w:t>
      </w:r>
      <w:r w:rsidR="0053728F">
        <w:t>To exam arrival points of CLOs that link to PLO #2 on the performance of “auto body repairs,” Professor Beebe relies on 3 additional exa</w:t>
      </w:r>
      <w:r w:rsidR="00AF53ED">
        <w:t xml:space="preserve">ms for assessments </w:t>
      </w:r>
      <w:r w:rsidR="0053728F">
        <w:t xml:space="preserve">the I-CAR Plastic Repair Program Post Exam, </w:t>
      </w:r>
      <w:r w:rsidR="00AF53ED">
        <w:t xml:space="preserve">the </w:t>
      </w:r>
      <w:r w:rsidR="0053728F">
        <w:t xml:space="preserve">ASE </w:t>
      </w:r>
      <w:r w:rsidR="00AF53ED">
        <w:t>Paint &amp;</w:t>
      </w:r>
      <w:r w:rsidR="0028242A">
        <w:t xml:space="preserve"> Refinishing (B2) </w:t>
      </w:r>
      <w:r w:rsidR="0053728F">
        <w:t xml:space="preserve">industry </w:t>
      </w:r>
      <w:r w:rsidR="0028242A">
        <w:t>prep exam</w:t>
      </w:r>
      <w:r w:rsidR="0053728F">
        <w:t xml:space="preserve">, </w:t>
      </w:r>
      <w:r w:rsidR="00AF53ED">
        <w:t xml:space="preserve">and </w:t>
      </w:r>
      <w:r w:rsidR="0053728F">
        <w:t>the ASE</w:t>
      </w:r>
      <w:r w:rsidR="00AF53ED">
        <w:t xml:space="preserve"> non-structural analysis and damage (B3) industry prep exam</w:t>
      </w:r>
      <w:r w:rsidR="0028242A">
        <w:t xml:space="preserve">. </w:t>
      </w:r>
      <w:r w:rsidR="00AF53ED">
        <w:t>S</w:t>
      </w:r>
      <w:r w:rsidR="0028242A">
        <w:t xml:space="preserve">tudents </w:t>
      </w:r>
      <w:r w:rsidR="00AF53ED">
        <w:t>performed very well in these</w:t>
      </w:r>
      <w:r w:rsidR="0028242A">
        <w:t xml:space="preserve"> exam</w:t>
      </w:r>
      <w:r w:rsidR="00AF53ED">
        <w:t>s confirming the understanding of knowledge on how to perform Auto Body Repairs</w:t>
      </w:r>
      <w:r w:rsidR="0028242A">
        <w:t>. However, the CLO assessment tool structure has failed to collect data on the actual work performed by students. Finally, our review found that AUBDY 321 and 322 CLOs were not comprehensive and need to be expanded to ideally have 2-3 CLOs per course.</w:t>
      </w:r>
    </w:p>
    <w:p w:rsidR="0028242A" w:rsidRDefault="0028242A" w:rsidP="004F1DDE">
      <w:pPr>
        <w:tabs>
          <w:tab w:val="right" w:pos="2430"/>
          <w:tab w:val="left" w:pos="2880"/>
        </w:tabs>
      </w:pPr>
      <w:r>
        <w:t>PROGRAM CHANGES MADE IN FY2012-13</w:t>
      </w:r>
    </w:p>
    <w:p w:rsidR="007860A7" w:rsidRDefault="007860A7" w:rsidP="004F1DDE">
      <w:pPr>
        <w:tabs>
          <w:tab w:val="right" w:pos="2430"/>
          <w:tab w:val="left" w:pos="2880"/>
        </w:tabs>
      </w:pPr>
      <w:r>
        <w:t xml:space="preserve">In Summer of 2012, MJC held a college wide event on outcome assessment. The review efforts from this planning day recommended programmatic changes to the </w:t>
      </w:r>
      <w:r w:rsidR="00AF53ED">
        <w:t>CERTIFICATE: Auto Body Collision Repair</w:t>
      </w:r>
      <w:r>
        <w:t xml:space="preserve"> Program. These program adjustments were submitted to the MJC Curriculum Committee in Fall 2012.</w:t>
      </w:r>
      <w:r w:rsidR="0028242A">
        <w:t xml:space="preserve"> </w:t>
      </w:r>
      <w:r>
        <w:t xml:space="preserve"> </w:t>
      </w:r>
    </w:p>
    <w:p w:rsidR="00EA5936" w:rsidRDefault="00EA5936" w:rsidP="004F1DDE">
      <w:pPr>
        <w:tabs>
          <w:tab w:val="right" w:pos="2430"/>
          <w:tab w:val="left" w:pos="2880"/>
        </w:tabs>
      </w:pPr>
      <w:r>
        <w:t xml:space="preserve">ACTION PLAN </w:t>
      </w:r>
    </w:p>
    <w:p w:rsidR="00EA5936" w:rsidRDefault="00EA5936" w:rsidP="004F1DDE">
      <w:pPr>
        <w:tabs>
          <w:tab w:val="right" w:pos="2430"/>
          <w:tab w:val="left" w:pos="2880"/>
        </w:tabs>
      </w:pPr>
      <w:r>
        <w:t>Based on this programmatic PLO and CLO evaluation the following action items have been identified.</w:t>
      </w:r>
    </w:p>
    <w:p w:rsidR="00EA5936" w:rsidRDefault="00EA5936" w:rsidP="00EA5936">
      <w:pPr>
        <w:pStyle w:val="ListParagraph"/>
        <w:numPr>
          <w:ilvl w:val="0"/>
          <w:numId w:val="5"/>
        </w:numPr>
        <w:tabs>
          <w:tab w:val="right" w:pos="2430"/>
          <w:tab w:val="left" w:pos="2880"/>
        </w:tabs>
      </w:pPr>
      <w:r>
        <w:t>AUBDY 321 and AUBDY 322 need to have 2-3 CLOs per course to fully capture the purpose of the course</w:t>
      </w:r>
    </w:p>
    <w:p w:rsidR="00EA5936" w:rsidRDefault="00C034F9" w:rsidP="00EA5936">
      <w:pPr>
        <w:pStyle w:val="ListParagraph"/>
        <w:numPr>
          <w:ilvl w:val="0"/>
          <w:numId w:val="5"/>
        </w:numPr>
        <w:tabs>
          <w:tab w:val="right" w:pos="2430"/>
          <w:tab w:val="left" w:pos="2880"/>
        </w:tabs>
      </w:pPr>
      <w:r>
        <w:t>Laboratory Assessments need to be developed linked to the CLOs that support PLO 2. Or specifically evaluate for PLO 2.</w:t>
      </w:r>
      <w:r w:rsidR="00EA5936">
        <w:t xml:space="preserve"> </w:t>
      </w:r>
      <w:r w:rsidR="00AF53ED">
        <w:t>It is anticipated that these assessment can be achieved via comprehensive project assessments in AUBDY 321 and AUBDY 303 which are end points to refinishing and body repair, respectively.</w:t>
      </w:r>
    </w:p>
    <w:p w:rsidR="00C034F9" w:rsidRPr="00C034F9" w:rsidRDefault="00C034F9" w:rsidP="004F1DDE">
      <w:pPr>
        <w:tabs>
          <w:tab w:val="right" w:pos="2430"/>
          <w:tab w:val="left" w:pos="2880"/>
        </w:tabs>
        <w:rPr>
          <w:b/>
          <w:sz w:val="16"/>
          <w:u w:val="single"/>
        </w:rPr>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C034F9" w:rsidP="00D2608D">
      <w:pPr>
        <w:tabs>
          <w:tab w:val="right" w:pos="2430"/>
          <w:tab w:val="left" w:pos="2880"/>
        </w:tabs>
        <w:ind w:left="360"/>
      </w:pPr>
      <w:r>
        <w:t>Jeff Beebe, Auto Body Collision &amp; Repair</w:t>
      </w:r>
    </w:p>
    <w:p w:rsidR="00C034F9" w:rsidRDefault="00C034F9" w:rsidP="00D2608D">
      <w:pPr>
        <w:tabs>
          <w:tab w:val="right" w:pos="2430"/>
          <w:tab w:val="left" w:pos="2880"/>
        </w:tabs>
        <w:ind w:left="360"/>
      </w:pPr>
      <w:r>
        <w:t>Elizabeth Hondoy, Workforce Skills</w:t>
      </w:r>
      <w:r w:rsidR="00D2608D">
        <w:t xml:space="preserve"> (Adjunct)</w:t>
      </w:r>
    </w:p>
    <w:p w:rsidR="00C034F9" w:rsidRDefault="00C034F9" w:rsidP="00D2608D">
      <w:pPr>
        <w:tabs>
          <w:tab w:val="right" w:pos="2430"/>
          <w:tab w:val="left" w:pos="2880"/>
        </w:tabs>
        <w:ind w:left="360"/>
      </w:pPr>
      <w:r>
        <w:t>Gerald Wray, Automotive Technology</w:t>
      </w:r>
    </w:p>
    <w:p w:rsidR="00D2608D" w:rsidRDefault="00D2608D" w:rsidP="00D2608D">
      <w:pPr>
        <w:tabs>
          <w:tab w:val="right" w:pos="2430"/>
          <w:tab w:val="left" w:pos="2880"/>
        </w:tabs>
        <w:sectPr w:rsidR="00D2608D" w:rsidSect="00E11BB9">
          <w:headerReference w:type="default" r:id="rId10"/>
          <w:pgSz w:w="12240" w:h="15840"/>
          <w:pgMar w:top="1440" w:right="1440" w:bottom="81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BE0F86" w:rsidRDefault="007A1CCD" w:rsidP="00BE0F86">
      <w:r>
        <w:t xml:space="preserve">Yes, the course learning outcomes (CLOs) on the current spreadsheet are accurate and are a proper representation of the “outcome” expectations for students that successfully complete each specific course area in the </w:t>
      </w:r>
      <w:r w:rsidR="00AF53ED">
        <w:t>CERTIFICATE: Auto Body Collision Repair</w:t>
      </w:r>
      <w:r>
        <w:t xml:space="preserve"> program. From our review meeting on April 26, 2013 held from 5:30pm to 8:00pm, our review group felt that AUBDY 301</w:t>
      </w:r>
      <w:r w:rsidR="00AF53ED">
        <w:t>, 302 and 303</w:t>
      </w:r>
      <w:r>
        <w:t xml:space="preserve"> had a sufficient level of specificity in its 2 CLOs </w:t>
      </w:r>
      <w:r w:rsidR="00AF53ED">
        <w:t>per</w:t>
      </w:r>
      <w:r>
        <w:t xml:space="preserve"> course</w:t>
      </w:r>
      <w:r w:rsidR="00AF53ED">
        <w:t xml:space="preserve"> listing</w:t>
      </w:r>
      <w:r>
        <w:t>. However, we did agree that AUBDY 321 and 322 CLOs single CLO</w:t>
      </w:r>
      <w:r w:rsidR="00EC4D04">
        <w:t xml:space="preserve"> per course</w:t>
      </w:r>
      <w:r>
        <w:t xml:space="preserve"> did not go far enough in representing the overall purpose of the courses. Further the CLOs seem to not clearly read as an outcome statement.</w:t>
      </w:r>
    </w:p>
    <w:p w:rsidR="00533700" w:rsidRDefault="00533700" w:rsidP="00533700"/>
    <w:p w:rsidR="00BE0F86" w:rsidRDefault="00BE0F86" w:rsidP="00533700">
      <w:pPr>
        <w:sectPr w:rsidR="00BE0F86">
          <w:pgSz w:w="12240" w:h="15840"/>
          <w:pgMar w:top="1440" w:right="1440" w:bottom="1440" w:left="1440" w:header="720" w:footer="720" w:gutter="0"/>
          <w:cols w:space="720"/>
          <w:docGrid w:linePitch="360"/>
        </w:sectPr>
      </w:pPr>
    </w:p>
    <w:p w:rsidR="00BE0F86" w:rsidRPr="00BE0F86" w:rsidRDefault="00157398" w:rsidP="00BE0F86">
      <w:pPr>
        <w:pStyle w:val="ListParagraph"/>
        <w:numPr>
          <w:ilvl w:val="0"/>
          <w:numId w:val="1"/>
        </w:numPr>
      </w:pPr>
      <w:r>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BE0F86" w:rsidRDefault="007A1CCD" w:rsidP="00285A49">
      <w:r>
        <w:t xml:space="preserve">Yes the program learning outcomes are accurate. Yes, the program learning outcomes are written to represent overarching statement of what successful student completers should be able to perform within the context of </w:t>
      </w:r>
      <w:r w:rsidR="00DC0D2F">
        <w:t xml:space="preserve">the </w:t>
      </w:r>
      <w:r w:rsidR="00AF53ED">
        <w:t>CERTIFICATE</w:t>
      </w:r>
      <w:r w:rsidR="00DC0D2F">
        <w:t xml:space="preserve">: Auto Body </w:t>
      </w:r>
      <w:r w:rsidR="00AF53ED">
        <w:t>Collision Repair Program.</w:t>
      </w:r>
      <w:r w:rsidR="00DC0D2F">
        <w:t xml:space="preserve"> move through some very specific CTE courses that provide students with lecture content exposure and review about the industries safety and regulatory standards. This is a critical section of the curriculum that is vital for students to understan</w:t>
      </w:r>
      <w:r w:rsidR="00EC4D04">
        <w:t>d and</w:t>
      </w:r>
      <w:r w:rsidR="00DC0D2F">
        <w:t xml:space="preserve"> be able to enter and succeed in the industry. However, Career Technical Education progra</w:t>
      </w:r>
      <w:r w:rsidR="00EC4D04">
        <w:t>m</w:t>
      </w:r>
      <w:r w:rsidR="00F223E5">
        <w:t>s must emphasize</w:t>
      </w:r>
      <w:r w:rsidR="00DC0D2F">
        <w:t xml:space="preserve"> </w:t>
      </w:r>
      <w:r w:rsidR="00EC4D04">
        <w:t>“</w:t>
      </w:r>
      <w:r w:rsidR="00DC0D2F">
        <w:t>being able to do</w:t>
      </w:r>
      <w:r w:rsidR="00EC4D04">
        <w:t>”</w:t>
      </w:r>
      <w:r w:rsidR="00F223E5">
        <w:t xml:space="preserve"> quality and timely work to enter the professions. This</w:t>
      </w:r>
      <w:r w:rsidR="00DC0D2F">
        <w:t xml:space="preserve"> is the most critical function of a successful </w:t>
      </w:r>
      <w:r w:rsidR="00F223E5">
        <w:t xml:space="preserve">CTE </w:t>
      </w:r>
      <w:r w:rsidR="00DC0D2F">
        <w:t xml:space="preserve">program. </w:t>
      </w:r>
    </w:p>
    <w:p w:rsidR="00DC0D2F" w:rsidRDefault="00DC0D2F" w:rsidP="00285A49">
      <w:pPr>
        <w:sectPr w:rsidR="00DC0D2F">
          <w:pgSz w:w="12240" w:h="15840"/>
          <w:pgMar w:top="1440" w:right="1440" w:bottom="1440" w:left="1440" w:header="720" w:footer="720" w:gutter="0"/>
          <w:cols w:space="720"/>
          <w:docGrid w:linePitch="360"/>
        </w:sectPr>
      </w:pPr>
      <w:r>
        <w:t xml:space="preserve">This concept of PERFORMANCE is at the heart of all CTE Programs. PLO#2 speaks in broad terms to the ability to perform basic repairs in accordance to industry standards. In the Auto Body Industry those standards are driven and measured via points and/or certification by I-CAR and ASE. To this end, </w:t>
      </w:r>
      <w:r w:rsidR="00285A49">
        <w:t>the assessment</w:t>
      </w:r>
      <w:r>
        <w:t xml:space="preserve"> test</w:t>
      </w:r>
      <w:r w:rsidR="00285A49">
        <w:t>s used</w:t>
      </w:r>
      <w:r>
        <w:t xml:space="preserve"> confirms</w:t>
      </w:r>
      <w:r w:rsidR="00285A49">
        <w:t xml:space="preserve"> understanding of content knowledge,</w:t>
      </w:r>
      <w:r>
        <w:t xml:space="preserve"> and </w:t>
      </w:r>
      <w:r w:rsidR="00285A49">
        <w:t xml:space="preserve">specific course lab work assesses arrive point of the student’s ability to </w:t>
      </w:r>
      <w:r>
        <w:t xml:space="preserve">performance. </w:t>
      </w:r>
      <w:r w:rsidR="00EC4D04">
        <w:t>It does not however, provide evidence that the student is actually able to do the work (this point will be discussed in later questions).</w:t>
      </w:r>
    </w:p>
    <w:p w:rsidR="004F1DDE" w:rsidRDefault="00157398" w:rsidP="004F1DDE">
      <w:pPr>
        <w:pStyle w:val="ListParagraph"/>
        <w:numPr>
          <w:ilvl w:val="0"/>
          <w:numId w:val="1"/>
        </w:numPr>
      </w:pPr>
      <w:r>
        <w:t>How well do t</w:t>
      </w:r>
      <w:r w:rsidR="005B2FCF">
        <w:t xml:space="preserve">he </w:t>
      </w:r>
      <w:r w:rsidR="004F1DDE">
        <w:t xml:space="preserve">course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rsidR="00BE0F86" w:rsidRDefault="00BE0F86" w:rsidP="00BE0F86"/>
    <w:p w:rsidR="00285A49" w:rsidRDefault="00285A49" w:rsidP="00BE0F86">
      <w:r>
        <w:t>The CLOs al</w:t>
      </w:r>
      <w:r w:rsidR="00F223E5">
        <w:t>ign well to the 2 written PLOs</w:t>
      </w:r>
      <w:r>
        <w:t xml:space="preserve">. The </w:t>
      </w:r>
      <w:r w:rsidR="00364C1E">
        <w:t xml:space="preserve">I-CAR </w:t>
      </w:r>
      <w:r>
        <w:t>SP2 Collision Safety &amp; Pollution Prevention Pollution Test provides the instructor with assessment data this is directly used and linked to industry standards. This assessment is a good gauge of student understanding of safety and environmental regulatory information. The ASE Practice (B2): Painting and Refinishing Assessment</w:t>
      </w:r>
      <w:r w:rsidR="00F223E5">
        <w:t>, the ASE Practice (B3) Non-Structural Analysis and Damage Repair Assessment and the ICAR Plastic Repair Program Post Assessment collectively provide</w:t>
      </w:r>
      <w:r>
        <w:t xml:space="preserve"> students and the professor with a common assessment tool that aligns to </w:t>
      </w:r>
      <w:r w:rsidR="00F223E5">
        <w:t xml:space="preserve">I-CAR &amp; </w:t>
      </w:r>
      <w:r>
        <w:t xml:space="preserve">ASE industry certification standards for students entering the Auto Body field. </w:t>
      </w:r>
      <w:r w:rsidR="00364C1E">
        <w:t>The information from our review confirms that students success in these assessment are understanding the needed material presented in lecture and reviewed in reading assignments.</w:t>
      </w:r>
    </w:p>
    <w:p w:rsidR="00364C1E" w:rsidRDefault="00364C1E" w:rsidP="00BE0F86">
      <w:r>
        <w:t>Structurally, AUBDY 321 and 322 have too few CLOs to provide sufficient information for the pr</w:t>
      </w:r>
      <w:r w:rsidR="00F223E5">
        <w:t>oper assessment of program PLOs and there are no CLO or PLO documented assessment on the actual performance by students during labs.</w:t>
      </w:r>
    </w:p>
    <w:p w:rsidR="00285A49" w:rsidRDefault="00285A49" w:rsidP="00BE0F86"/>
    <w:p w:rsidR="00BE0F86" w:rsidRDefault="00BE0F86" w:rsidP="00BE0F86"/>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C93D93" w:rsidRDefault="004F1DDE" w:rsidP="004F1DDE">
      <w:pPr>
        <w:pStyle w:val="ListParagraph"/>
        <w:numPr>
          <w:ilvl w:val="0"/>
          <w:numId w:val="1"/>
        </w:numPr>
      </w:pPr>
      <w:r>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rsidR="00C93D93" w:rsidRDefault="00C93D93" w:rsidP="00C93D93">
      <w:pPr>
        <w:pStyle w:val="ListParagraph"/>
        <w:ind w:left="360"/>
      </w:pPr>
    </w:p>
    <w:p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your </w:t>
      </w:r>
      <w:r w:rsidR="004F1DDE" w:rsidRPr="000913DE">
        <w:rPr>
          <w:b/>
          <w:i/>
          <w:u w:val="single"/>
        </w:rPr>
        <w:t xml:space="preserve"> PLOs?</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5B2FCF">
      <w:pPr>
        <w:pStyle w:val="ListParagraph"/>
        <w:numPr>
          <w:ilvl w:val="1"/>
          <w:numId w:val="1"/>
        </w:numPr>
      </w:pPr>
      <w:r>
        <w:t>Discuss what kinds of trends you see in the data provided, and provide a qualitative assessment of each PLO.</w:t>
      </w:r>
    </w:p>
    <w:p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all 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C93D93" w:rsidRDefault="00C93D93" w:rsidP="00C93D93"/>
    <w:p w:rsidR="009E20BF" w:rsidRDefault="009E20BF" w:rsidP="009E20BF">
      <w:r>
        <w:t xml:space="preserve">Following the last evaluation review in Summer 2012, at the college wide event, faculty have updated the program to remove AUBDY 115 and </w:t>
      </w:r>
      <w:r w:rsidR="00F223E5">
        <w:t>AUTEC 311</w:t>
      </w:r>
      <w:r>
        <w:t xml:space="preserve">. The new </w:t>
      </w:r>
      <w:r w:rsidR="00F223E5">
        <w:t xml:space="preserve">certificate </w:t>
      </w:r>
      <w:r>
        <w:t xml:space="preserve">program </w:t>
      </w:r>
      <w:r w:rsidR="00F223E5">
        <w:t>reduced in unit size from 24 units to 19 units</w:t>
      </w:r>
      <w:r>
        <w:t>. The official changes take effect Summer 2013. Future assessments and reflection will inform the impact and value of this decision.</w:t>
      </w:r>
    </w:p>
    <w:p w:rsidR="009E20BF" w:rsidRDefault="009E20BF" w:rsidP="009E20BF">
      <w:r>
        <w:t xml:space="preserve">Reflection on trends the data has provided is as follows: </w:t>
      </w:r>
    </w:p>
    <w:p w:rsidR="00BE0F86" w:rsidRDefault="009E20BF" w:rsidP="009E20BF">
      <w:r>
        <w:t xml:space="preserve">(a) PLO 1 regarding safety and environmental regulatory concern are being consistently met based on assessment information from AUBDY 301 and 321. Both courses use the same assessment tool to evaluate student knowledge in the subject. </w:t>
      </w:r>
    </w:p>
    <w:p w:rsidR="009E20BF" w:rsidRDefault="009E20BF" w:rsidP="009E20BF">
      <w:r>
        <w:t xml:space="preserve">(b) PLO 2 is evaluated using </w:t>
      </w:r>
      <w:r w:rsidR="00F223E5">
        <w:t>three industry aligned paper exams</w:t>
      </w:r>
      <w:r>
        <w:t xml:space="preserve">. The results confirm that students understand how to perform basic refinishing techniques. </w:t>
      </w:r>
    </w:p>
    <w:p w:rsidR="009E20BF" w:rsidRDefault="009E20BF" w:rsidP="009E20BF">
      <w:r>
        <w:t xml:space="preserve">Aggregated Data for PLOs – (a) PLO 1: Yes, based on assessment data collected </w:t>
      </w:r>
      <w:r w:rsidR="007231A4">
        <w:t>100%</w:t>
      </w:r>
      <w:r>
        <w:t xml:space="preserve"> </w:t>
      </w:r>
      <w:r w:rsidR="007231A4">
        <w:t xml:space="preserve">of students tested passed exam on safety and regulatory standards; (b) </w:t>
      </w:r>
      <w:r w:rsidR="00F223E5">
        <w:t>Yes an average of 91% of students demonstrated knowledge of how to implement auto body repairs to industry standard</w:t>
      </w:r>
      <w:r w:rsidR="007231A4">
        <w:t xml:space="preserve">. CLO information evaluates student knowledge of how to perform basic </w:t>
      </w:r>
      <w:r w:rsidR="00F223E5">
        <w:t xml:space="preserve">repair and </w:t>
      </w:r>
      <w:r w:rsidR="007231A4">
        <w:t>refinishing techniques. CLO assessment tools do not evaluate student application of techniques to industry standard. This would be found in quality of work expected from laboratory environments.</w:t>
      </w:r>
    </w:p>
    <w:p w:rsidR="009E20BF" w:rsidRDefault="009E20BF" w:rsidP="009E20BF"/>
    <w:p w:rsidR="00855589" w:rsidRDefault="009E20BF" w:rsidP="004F1DDE">
      <w:pPr>
        <w:pStyle w:val="ListParagraph"/>
        <w:numPr>
          <w:ilvl w:val="0"/>
          <w:numId w:val="1"/>
        </w:numPr>
      </w:pPr>
      <w:r>
        <w:rPr>
          <w:b/>
          <w:u w:val="single"/>
        </w:rPr>
        <w:t>A</w:t>
      </w:r>
      <w:r w:rsidR="005B2FCF" w:rsidRPr="005B2FCF">
        <w:rPr>
          <w:b/>
          <w:u w:val="single"/>
        </w:rPr>
        <w:t>ction Plan.</w:t>
      </w:r>
      <w:r w:rsidR="005B2FCF">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rsidR="0059199C" w:rsidRDefault="0059199C" w:rsidP="0059199C"/>
    <w:p w:rsidR="0059199C" w:rsidRDefault="0059199C" w:rsidP="0059199C"/>
    <w:p w:rsidR="00BE0F86" w:rsidRDefault="007231A4" w:rsidP="007231A4">
      <w:r>
        <w:t>ACTION 1: Identify and/or develop CLO assessment tools that evaluate student performance in addition to knowledge of for CLOs linked to PLO 2. It is anticipated that this will be found in the activities students perform in the lab.</w:t>
      </w:r>
    </w:p>
    <w:p w:rsidR="007231A4" w:rsidRDefault="007231A4" w:rsidP="007231A4">
      <w:r>
        <w:t xml:space="preserve">ACTION 2: Ensure that AUBDY 321 and 322 have 2-3 student learning outcomes written. Presently, each course has only one CLO per course. The single CLO is not sufficient. </w:t>
      </w:r>
    </w:p>
    <w:p w:rsidR="00F223E5" w:rsidRDefault="00F223E5" w:rsidP="007231A4">
      <w:r>
        <w:t>ACTION 3: Evaluate if PLO 2 goes is sufficient as a measureable description and/or is a third PLO is needed.</w:t>
      </w:r>
    </w:p>
    <w:p w:rsidR="007231A4" w:rsidRDefault="007231A4" w:rsidP="007231A4"/>
    <w:p w:rsidR="007231A4" w:rsidRDefault="007231A4" w:rsidP="007231A4">
      <w:pPr>
        <w:sectPr w:rsidR="007231A4">
          <w:pgSz w:w="12240" w:h="15840"/>
          <w:pgMar w:top="1440" w:right="1440" w:bottom="1440" w:left="1440" w:header="720" w:footer="720" w:gutter="0"/>
          <w:cols w:space="720"/>
          <w:docGrid w:linePitch="360"/>
        </w:sectPr>
      </w:pPr>
    </w:p>
    <w:p w:rsidR="00F616ED" w:rsidRDefault="0059199C" w:rsidP="004F1DDE">
      <w:pPr>
        <w:pStyle w:val="ListParagraph"/>
        <w:numPr>
          <w:ilvl w:val="0"/>
          <w:numId w:val="1"/>
        </w:numPr>
      </w:pPr>
      <w:r>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F616ED">
      <w:pPr>
        <w:pStyle w:val="ListParagraph"/>
        <w:numPr>
          <w:ilvl w:val="1"/>
          <w:numId w:val="1"/>
        </w:numPr>
      </w:pPr>
      <w:r>
        <w:t>Did you make any changes in your CLO or PLO statements during the last 4-year cycle that ended in 2012, or any changes this year</w:t>
      </w:r>
      <w:r w:rsidR="009A27FE">
        <w:t xml:space="preserve">? </w:t>
      </w:r>
      <w:r w:rsidR="00F616ED">
        <w:rPr>
          <w:i/>
        </w:rPr>
        <w:t>Please explain what you accomplished.</w:t>
      </w:r>
    </w:p>
    <w:p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855589" w:rsidRDefault="00855589" w:rsidP="00855589"/>
    <w:p w:rsidR="00BE0F86" w:rsidRDefault="007231A4" w:rsidP="007231A4">
      <w:r>
        <w:t xml:space="preserve">No changes have been made to the CLOs for the courses involved since the original statements were authored. </w:t>
      </w:r>
    </w:p>
    <w:p w:rsidR="007231A4" w:rsidRDefault="007231A4" w:rsidP="007231A4"/>
    <w:p w:rsidR="007231A4" w:rsidRDefault="00B144CD" w:rsidP="007231A4">
      <w:r>
        <w:t>CERTIFICATE Auto Body Collision Repair</w:t>
      </w:r>
      <w:r w:rsidR="007231A4">
        <w:t xml:space="preserve"> programmatic changes were submitted and approved via the Curriculum Committee at MJC in the Fall 2012. These curricular changes followed the August 2012 college-wide assessment review process. The program removed AUBDY 115 (1 unit) and </w:t>
      </w:r>
      <w:r>
        <w:t>AUTEC 311: Introduction to Automotive Technology. This changed the total units for the program from 24</w:t>
      </w:r>
      <w:r w:rsidR="007231A4">
        <w:t xml:space="preserve"> units</w:t>
      </w:r>
      <w:r>
        <w:t xml:space="preserve"> to 19</w:t>
      </w:r>
      <w:r w:rsidR="007231A4">
        <w:t xml:space="preserve"> units.</w:t>
      </w:r>
      <w:r>
        <w:t xml:space="preserve"> </w:t>
      </w:r>
    </w:p>
    <w:p w:rsidR="007231A4" w:rsidRDefault="007231A4" w:rsidP="007231A4"/>
    <w:p w:rsidR="007231A4" w:rsidRDefault="007231A4" w:rsidP="007231A4">
      <w:pPr>
        <w:sectPr w:rsidR="007231A4">
          <w:pgSz w:w="12240" w:h="15840"/>
          <w:pgMar w:top="1440" w:right="1440" w:bottom="1440" w:left="1440" w:header="720" w:footer="720" w:gutter="0"/>
          <w:cols w:space="720"/>
          <w:docGrid w:linePitch="360"/>
        </w:sectPr>
      </w:pPr>
      <w:r>
        <w:t xml:space="preserve">Because of the various online testing tools being used that are aligned with I-CAR and ASE, the professor switched the lecture room the courses to a classroom with computers (Sierra 114). This classroom change has </w:t>
      </w:r>
      <w:r w:rsidR="00B144CD">
        <w:t>enhanced</w:t>
      </w:r>
      <w:r>
        <w:t xml:space="preserve"> the learning experience for students.</w:t>
      </w:r>
    </w:p>
    <w:p w:rsidR="00D11FDD" w:rsidRDefault="00D11FDD" w:rsidP="00D11FDD">
      <w:pPr>
        <w:pStyle w:val="ListParagraph"/>
        <w:numPr>
          <w:ilvl w:val="0"/>
          <w:numId w:val="1"/>
        </w:numPr>
      </w:pPr>
      <w:r>
        <w:t>Please reflect on the process of learning outcomes assessment in your division and at Modesto Junior College. What do you think would make it more meaningful? How could it be improved? What would help you?</w:t>
      </w:r>
    </w:p>
    <w:p w:rsidR="000872C8" w:rsidRDefault="000872C8" w:rsidP="000872C8">
      <w:pPr>
        <w:pStyle w:val="ListParagraph"/>
        <w:ind w:left="360"/>
      </w:pPr>
    </w:p>
    <w:p w:rsidR="00855589" w:rsidRDefault="000872C8" w:rsidP="000872C8">
      <w:pPr>
        <w:pStyle w:val="ListParagraph"/>
        <w:numPr>
          <w:ilvl w:val="0"/>
          <w:numId w:val="4"/>
        </w:numPr>
      </w:pPr>
      <w:r>
        <w:t>Sharing of teaching strategies being used to improve student success or learning.</w:t>
      </w:r>
    </w:p>
    <w:p w:rsidR="000872C8" w:rsidRDefault="000872C8" w:rsidP="000872C8">
      <w:pPr>
        <w:pStyle w:val="ListParagraph"/>
        <w:numPr>
          <w:ilvl w:val="0"/>
          <w:numId w:val="4"/>
        </w:numPr>
      </w:pPr>
      <w:r>
        <w:t>Featuring a story each month on how specific instructors on campus are working to gather reflective information, implementing new teaching strategies, making environment changes to benefit student learning outcomes and program learning outcomes.</w:t>
      </w:r>
    </w:p>
    <w:p w:rsidR="000872C8" w:rsidRDefault="000872C8" w:rsidP="0059199C"/>
    <w:sectPr w:rsidR="00087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22" w:rsidRDefault="00C25E22" w:rsidP="002A3C9D">
      <w:pPr>
        <w:spacing w:after="0" w:line="240" w:lineRule="auto"/>
      </w:pPr>
      <w:r>
        <w:separator/>
      </w:r>
    </w:p>
  </w:endnote>
  <w:endnote w:type="continuationSeparator" w:id="0">
    <w:p w:rsidR="00C25E22" w:rsidRDefault="00C25E2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22" w:rsidRDefault="00C25E22" w:rsidP="002A3C9D">
      <w:pPr>
        <w:spacing w:after="0" w:line="240" w:lineRule="auto"/>
      </w:pPr>
      <w:r>
        <w:separator/>
      </w:r>
    </w:p>
  </w:footnote>
  <w:footnote w:type="continuationSeparator" w:id="0">
    <w:p w:rsidR="00C25E22" w:rsidRDefault="00C25E2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9" w:rsidRPr="00BE0F86" w:rsidRDefault="008906F0" w:rsidP="006B0739">
    <w:pPr>
      <w:pStyle w:val="Header"/>
      <w:rPr>
        <w:b/>
        <w:sz w:val="30"/>
        <w:szCs w:val="30"/>
      </w:rPr>
    </w:pPr>
    <w:r>
      <w:rPr>
        <w:b/>
        <w:sz w:val="30"/>
        <w:szCs w:val="30"/>
      </w:rPr>
      <w:t>CERTIFICATE: AUTOBODY COLLISION REPAIR</w:t>
    </w:r>
  </w:p>
  <w:p w:rsidR="006B0739" w:rsidRPr="006B0739" w:rsidRDefault="006B0739"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rsidR="00533700" w:rsidRPr="00533700" w:rsidRDefault="0053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86"/>
    <w:multiLevelType w:val="hybridMultilevel"/>
    <w:tmpl w:val="9AD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05AC"/>
    <w:multiLevelType w:val="hybridMultilevel"/>
    <w:tmpl w:val="A5A4F08E"/>
    <w:lvl w:ilvl="0" w:tplc="6FF0D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E1737B"/>
    <w:multiLevelType w:val="hybridMultilevel"/>
    <w:tmpl w:val="725C9616"/>
    <w:lvl w:ilvl="0" w:tplc="7F8EC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D1797"/>
    <w:multiLevelType w:val="hybridMultilevel"/>
    <w:tmpl w:val="2C64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547F"/>
    <w:rsid w:val="000872C8"/>
    <w:rsid w:val="000913DE"/>
    <w:rsid w:val="00157398"/>
    <w:rsid w:val="001B3EC4"/>
    <w:rsid w:val="001C3DD3"/>
    <w:rsid w:val="002473E0"/>
    <w:rsid w:val="0028242A"/>
    <w:rsid w:val="00285A49"/>
    <w:rsid w:val="00295741"/>
    <w:rsid w:val="002A3C9D"/>
    <w:rsid w:val="002B727B"/>
    <w:rsid w:val="00364C1E"/>
    <w:rsid w:val="003650E2"/>
    <w:rsid w:val="004542C9"/>
    <w:rsid w:val="004B0CAE"/>
    <w:rsid w:val="004F1DDE"/>
    <w:rsid w:val="00533700"/>
    <w:rsid w:val="0053728F"/>
    <w:rsid w:val="00572E77"/>
    <w:rsid w:val="0059199C"/>
    <w:rsid w:val="005927FC"/>
    <w:rsid w:val="005B2FCF"/>
    <w:rsid w:val="006116DA"/>
    <w:rsid w:val="006447B7"/>
    <w:rsid w:val="006B0739"/>
    <w:rsid w:val="007231A4"/>
    <w:rsid w:val="007860A7"/>
    <w:rsid w:val="007A1CCD"/>
    <w:rsid w:val="007A6F6D"/>
    <w:rsid w:val="008552B9"/>
    <w:rsid w:val="00855589"/>
    <w:rsid w:val="008906F0"/>
    <w:rsid w:val="00935E71"/>
    <w:rsid w:val="00956C81"/>
    <w:rsid w:val="00982FFB"/>
    <w:rsid w:val="009A27FE"/>
    <w:rsid w:val="009C79E2"/>
    <w:rsid w:val="009E20BF"/>
    <w:rsid w:val="00A40FFF"/>
    <w:rsid w:val="00A63BED"/>
    <w:rsid w:val="00AA09C3"/>
    <w:rsid w:val="00AA35EF"/>
    <w:rsid w:val="00AF53ED"/>
    <w:rsid w:val="00B144CD"/>
    <w:rsid w:val="00B474B4"/>
    <w:rsid w:val="00B75AAD"/>
    <w:rsid w:val="00B83CEC"/>
    <w:rsid w:val="00BE0F86"/>
    <w:rsid w:val="00BF799A"/>
    <w:rsid w:val="00C034F9"/>
    <w:rsid w:val="00C13060"/>
    <w:rsid w:val="00C25E22"/>
    <w:rsid w:val="00C26130"/>
    <w:rsid w:val="00C27E82"/>
    <w:rsid w:val="00C44742"/>
    <w:rsid w:val="00C665C5"/>
    <w:rsid w:val="00C93D93"/>
    <w:rsid w:val="00CB7E6A"/>
    <w:rsid w:val="00CC4ADC"/>
    <w:rsid w:val="00D11FDD"/>
    <w:rsid w:val="00D2608D"/>
    <w:rsid w:val="00D5782B"/>
    <w:rsid w:val="00D644F4"/>
    <w:rsid w:val="00DB3BF5"/>
    <w:rsid w:val="00DC0D2F"/>
    <w:rsid w:val="00DC6907"/>
    <w:rsid w:val="00E11BB9"/>
    <w:rsid w:val="00EA5936"/>
    <w:rsid w:val="00EC4D04"/>
    <w:rsid w:val="00F223E5"/>
    <w:rsid w:val="00F23067"/>
    <w:rsid w:val="00F548BE"/>
    <w:rsid w:val="00F6153F"/>
    <w:rsid w:val="00F6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table" w:styleId="TableGrid">
    <w:name w:val="Table Grid"/>
    <w:basedOn w:val="TableNormal"/>
    <w:uiPriority w:val="59"/>
    <w:rsid w:val="00E1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table" w:styleId="TableGrid">
    <w:name w:val="Table Grid"/>
    <w:basedOn w:val="TableNormal"/>
    <w:uiPriority w:val="59"/>
    <w:rsid w:val="00E1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7419">
      <w:bodyDiv w:val="1"/>
      <w:marLeft w:val="0"/>
      <w:marRight w:val="0"/>
      <w:marTop w:val="0"/>
      <w:marBottom w:val="0"/>
      <w:divBdr>
        <w:top w:val="none" w:sz="0" w:space="0" w:color="auto"/>
        <w:left w:val="none" w:sz="0" w:space="0" w:color="auto"/>
        <w:bottom w:val="none" w:sz="0" w:space="0" w:color="auto"/>
        <w:right w:val="none" w:sz="0" w:space="0" w:color="auto"/>
      </w:divBdr>
    </w:div>
    <w:div w:id="14421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6EB4-F743-4686-96EF-81760415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dc:creator>
  <cp:keywords/>
  <dc:description/>
  <cp:lastModifiedBy>Pedro Mendez</cp:lastModifiedBy>
  <cp:revision>20</cp:revision>
  <cp:lastPrinted>2013-04-28T00:29:00Z</cp:lastPrinted>
  <dcterms:created xsi:type="dcterms:W3CDTF">2013-04-11T16:56:00Z</dcterms:created>
  <dcterms:modified xsi:type="dcterms:W3CDTF">2013-04-28T01:25:00Z</dcterms:modified>
</cp:coreProperties>
</file>