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w:t>
      </w:r>
      <w:bookmarkStart w:id="0" w:name="_GoBack"/>
      <w:bookmarkEnd w:id="0"/>
      <w:r w:rsidRPr="00BE0F86">
        <w:rPr>
          <w:b/>
          <w:sz w:val="28"/>
          <w:szCs w:val="28"/>
          <w:u w:val="single"/>
        </w:rPr>
        <w:t>ry</w:t>
      </w:r>
    </w:p>
    <w:p w14:paraId="3FF878CE" w14:textId="6499AEE9" w:rsidR="005522B9" w:rsidRDefault="005522B9" w:rsidP="004F1DDE">
      <w:pPr>
        <w:tabs>
          <w:tab w:val="right" w:pos="2430"/>
          <w:tab w:val="left" w:pos="2880"/>
        </w:tabs>
      </w:pPr>
      <w:r>
        <w:t xml:space="preserve">The Modesto Junior College Reading Department is showing extremely high numbers (89%, 92%, and 95% respectively) in meeting their General Education Learning Outcomes.  Because the department feels confident that students will continue to succeed with the components of the course that are currently assessed, the faculty is considering revising CLO statements in an effort to evaluate other </w:t>
      </w:r>
      <w:r w:rsidR="00BB77C6">
        <w:t xml:space="preserve">comprehension/critical reading skills introduced in the </w:t>
      </w:r>
      <w:r>
        <w:t>course.  Discussion of teaching strategies</w:t>
      </w:r>
      <w:r w:rsidR="00BB77C6">
        <w:t>/materials,</w:t>
      </w:r>
      <w:r>
        <w:t xml:space="preserve"> and analysis of CLO statements</w:t>
      </w:r>
      <w:r w:rsidR="00BB77C6">
        <w:t>,</w:t>
      </w:r>
      <w:r>
        <w:t xml:space="preserve"> is an ongoing process within the Reading Department.</w:t>
      </w:r>
    </w:p>
    <w:p w14:paraId="7B63A6F6" w14:textId="306E8DE8" w:rsidR="005522B9" w:rsidRDefault="00BB77C6" w:rsidP="004F1DDE">
      <w:pPr>
        <w:tabs>
          <w:tab w:val="right" w:pos="2430"/>
          <w:tab w:val="left" w:pos="2880"/>
        </w:tabs>
      </w:pPr>
      <w:r>
        <w:t>Because Reading courses function as a logical transition from the ESL sequence to the English sequence, t</w:t>
      </w:r>
      <w:r w:rsidR="005522B9">
        <w:t xml:space="preserve">he Reading Department endeavors to improve its pedagogy by working </w:t>
      </w:r>
      <w:r>
        <w:t>closely with the ESL Department to develop strategies for teaching unstated content, a skill that can be particularly difficult for the non-native English speaker.   The Reading Department also stays abreast of the latest developments in technology to enhance lectures, classroom activities, and homework assignments.</w:t>
      </w:r>
    </w:p>
    <w:p w14:paraId="417949CA" w14:textId="5C7D638B" w:rsidR="002A3C9D" w:rsidRDefault="005522B9" w:rsidP="004F1DDE">
      <w:pPr>
        <w:tabs>
          <w:tab w:val="right" w:pos="2430"/>
          <w:tab w:val="left" w:pos="2880"/>
        </w:tabs>
      </w:pPr>
      <w:r>
        <w:t xml:space="preserve"> </w:t>
      </w: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61A912E9" w:rsidR="00533700" w:rsidRDefault="001C209E" w:rsidP="001C209E">
      <w:pPr>
        <w:pStyle w:val="ListParagraph"/>
        <w:numPr>
          <w:ilvl w:val="0"/>
          <w:numId w:val="6"/>
        </w:numPr>
        <w:tabs>
          <w:tab w:val="right" w:pos="2430"/>
          <w:tab w:val="left" w:pos="2880"/>
        </w:tabs>
      </w:pPr>
      <w:r>
        <w:t>Christopher Briggs</w:t>
      </w:r>
    </w:p>
    <w:p w14:paraId="7944DB96" w14:textId="015E33EE" w:rsidR="001C209E" w:rsidRDefault="001C209E" w:rsidP="001C209E">
      <w:pPr>
        <w:pStyle w:val="ListParagraph"/>
        <w:numPr>
          <w:ilvl w:val="0"/>
          <w:numId w:val="6"/>
        </w:numPr>
        <w:tabs>
          <w:tab w:val="right" w:pos="2430"/>
          <w:tab w:val="left" w:pos="2880"/>
        </w:tabs>
      </w:pPr>
      <w:r>
        <w:t>Larry Scheg</w:t>
      </w:r>
    </w:p>
    <w:p w14:paraId="2E475395" w14:textId="15FAD8CD" w:rsidR="001C209E" w:rsidRDefault="001C209E" w:rsidP="001C209E">
      <w:pPr>
        <w:pStyle w:val="ListParagraph"/>
        <w:numPr>
          <w:ilvl w:val="0"/>
          <w:numId w:val="6"/>
        </w:numPr>
        <w:tabs>
          <w:tab w:val="right" w:pos="2430"/>
          <w:tab w:val="left" w:pos="2880"/>
        </w:tabs>
      </w:pPr>
      <w:r>
        <w:t>Sarah Hawes</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0B0B86C7" w14:textId="77777777" w:rsidR="0021028D" w:rsidRDefault="0021028D" w:rsidP="0021028D">
      <w:pPr>
        <w:tabs>
          <w:tab w:val="left" w:pos="6840"/>
          <w:tab w:val="left" w:pos="8460"/>
        </w:tabs>
        <w:spacing w:after="0"/>
        <w:rPr>
          <w:rFonts w:ascii="Calibri" w:hAnsi="Calibri"/>
        </w:rPr>
      </w:pPr>
      <w:r>
        <w:rPr>
          <w:rFonts w:ascii="Calibri" w:hAnsi="Calibri"/>
        </w:rPr>
        <w:t>Language and Rationality</w:t>
      </w:r>
    </w:p>
    <w:p w14:paraId="452B5901" w14:textId="77777777" w:rsidR="0021028D" w:rsidRDefault="0021028D" w:rsidP="0021028D">
      <w:pPr>
        <w:tabs>
          <w:tab w:val="left" w:pos="6840"/>
          <w:tab w:val="left" w:pos="8460"/>
        </w:tabs>
        <w:spacing w:after="0"/>
        <w:ind w:firstLine="720"/>
        <w:rPr>
          <w:rFonts w:ascii="Calibri" w:hAnsi="Calibri"/>
        </w:rPr>
      </w:pPr>
      <w:r>
        <w:rPr>
          <w:rFonts w:ascii="Calibri" w:hAnsi="Calibri"/>
        </w:rPr>
        <w:t>Demonstrate proficiency in Language and Rationality by:</w:t>
      </w:r>
    </w:p>
    <w:p w14:paraId="4CA43AD8" w14:textId="2DAE0497"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awareness of the interactive nature of  communication</w:t>
      </w:r>
      <w:r>
        <w:rPr>
          <w:rFonts w:ascii="Calibri" w:hAnsi="Calibri"/>
          <w:sz w:val="16"/>
          <w:szCs w:val="16"/>
        </w:rPr>
        <w:t xml:space="preserve"> </w:t>
      </w:r>
      <w:r>
        <w:rPr>
          <w:rFonts w:ascii="Calibri" w:hAnsi="Calibri"/>
          <w:sz w:val="16"/>
          <w:szCs w:val="16"/>
        </w:rPr>
        <w:tab/>
      </w:r>
      <w:r w:rsidR="008145B1">
        <w:rPr>
          <w:rFonts w:ascii="Calibri" w:hAnsi="Calibri"/>
          <w:sz w:val="16"/>
          <w:szCs w:val="16"/>
        </w:rPr>
        <w:t>195/219</w:t>
      </w:r>
      <w:r>
        <w:rPr>
          <w:rFonts w:ascii="Calibri" w:hAnsi="Calibri"/>
          <w:sz w:val="16"/>
          <w:szCs w:val="16"/>
        </w:rPr>
        <w:tab/>
      </w:r>
      <w:r w:rsidR="008145B1">
        <w:rPr>
          <w:rFonts w:ascii="Calibri" w:hAnsi="Calibri"/>
          <w:sz w:val="16"/>
          <w:szCs w:val="16"/>
        </w:rPr>
        <w:t>89%</w:t>
      </w:r>
    </w:p>
    <w:p w14:paraId="1463B5B1"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r w:rsidRPr="002E1305">
        <w:rPr>
          <w:rFonts w:ascii="Calibri" w:hAnsi="Calibri"/>
          <w:i/>
          <w:sz w:val="16"/>
          <w:szCs w:val="16"/>
        </w:rPr>
        <w:t>involving effective listening, reading, writing, and speaking.</w:t>
      </w:r>
    </w:p>
    <w:p w14:paraId="4E7D0FC9" w14:textId="25E911E9"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critical thinking in the analysis and production of communication.</w:t>
      </w:r>
      <w:r>
        <w:rPr>
          <w:rFonts w:ascii="Calibri" w:hAnsi="Calibri"/>
          <w:sz w:val="16"/>
          <w:szCs w:val="16"/>
        </w:rPr>
        <w:tab/>
      </w:r>
      <w:r w:rsidR="001C209E">
        <w:rPr>
          <w:rFonts w:ascii="Calibri" w:hAnsi="Calibri"/>
          <w:sz w:val="16"/>
          <w:szCs w:val="16"/>
        </w:rPr>
        <w:t>413/449</w:t>
      </w:r>
      <w:r>
        <w:rPr>
          <w:rFonts w:ascii="Calibri" w:hAnsi="Calibri"/>
          <w:sz w:val="16"/>
          <w:szCs w:val="16"/>
        </w:rPr>
        <w:tab/>
      </w:r>
      <w:r w:rsidR="001C209E">
        <w:rPr>
          <w:rFonts w:ascii="Calibri" w:hAnsi="Calibri"/>
          <w:sz w:val="16"/>
          <w:szCs w:val="16"/>
        </w:rPr>
        <w:t>92%</w:t>
      </w:r>
    </w:p>
    <w:p w14:paraId="41475F94" w14:textId="691E5A15" w:rsidR="0021028D" w:rsidRDefault="0021028D" w:rsidP="0021028D">
      <w:pPr>
        <w:pStyle w:val="ListParagraph"/>
        <w:numPr>
          <w:ilvl w:val="0"/>
          <w:numId w:val="4"/>
        </w:numPr>
        <w:tabs>
          <w:tab w:val="left" w:pos="6840"/>
          <w:tab w:val="left" w:pos="8460"/>
        </w:tabs>
        <w:spacing w:after="0"/>
        <w:rPr>
          <w:rFonts w:ascii="Calibri" w:hAnsi="Calibri"/>
          <w:sz w:val="16"/>
          <w:szCs w:val="16"/>
        </w:rPr>
      </w:pPr>
      <w:r w:rsidRPr="002E1305">
        <w:rPr>
          <w:rFonts w:ascii="Calibri" w:hAnsi="Calibri"/>
          <w:i/>
          <w:sz w:val="16"/>
          <w:szCs w:val="16"/>
        </w:rPr>
        <w:t>Demonstrating the ability to find, evaluate, and use information in a variety of</w:t>
      </w:r>
      <w:r>
        <w:rPr>
          <w:rFonts w:ascii="Calibri" w:hAnsi="Calibri"/>
          <w:sz w:val="16"/>
          <w:szCs w:val="16"/>
        </w:rPr>
        <w:t xml:space="preserve"> </w:t>
      </w:r>
      <w:r>
        <w:rPr>
          <w:rFonts w:ascii="Calibri" w:hAnsi="Calibri"/>
          <w:sz w:val="16"/>
          <w:szCs w:val="16"/>
        </w:rPr>
        <w:tab/>
      </w:r>
      <w:r w:rsidR="00EF338A">
        <w:rPr>
          <w:rFonts w:ascii="Calibri" w:hAnsi="Calibri"/>
          <w:sz w:val="16"/>
          <w:szCs w:val="16"/>
        </w:rPr>
        <w:t>218/230</w:t>
      </w:r>
      <w:r>
        <w:rPr>
          <w:rFonts w:ascii="Calibri" w:hAnsi="Calibri"/>
          <w:sz w:val="16"/>
          <w:szCs w:val="16"/>
        </w:rPr>
        <w:tab/>
      </w:r>
      <w:r w:rsidR="001C209E">
        <w:rPr>
          <w:rFonts w:ascii="Calibri" w:hAnsi="Calibri"/>
          <w:sz w:val="16"/>
          <w:szCs w:val="16"/>
        </w:rPr>
        <w:t>9</w:t>
      </w:r>
      <w:r w:rsidR="00EF338A">
        <w:rPr>
          <w:rFonts w:ascii="Calibri" w:hAnsi="Calibri"/>
          <w:sz w:val="16"/>
          <w:szCs w:val="16"/>
        </w:rPr>
        <w:t>5</w:t>
      </w:r>
      <w:r w:rsidR="001C209E">
        <w:rPr>
          <w:rFonts w:ascii="Calibri" w:hAnsi="Calibri"/>
          <w:sz w:val="16"/>
          <w:szCs w:val="16"/>
        </w:rPr>
        <w:t>%</w:t>
      </w:r>
    </w:p>
    <w:p w14:paraId="03819E39" w14:textId="77777777" w:rsidR="00805C8E" w:rsidRPr="002E1305" w:rsidRDefault="0021028D" w:rsidP="0021028D">
      <w:pPr>
        <w:pStyle w:val="ListParagraph"/>
        <w:tabs>
          <w:tab w:val="left" w:pos="6840"/>
          <w:tab w:val="left" w:pos="8460"/>
        </w:tabs>
        <w:spacing w:after="0"/>
        <w:ind w:left="1080"/>
        <w:rPr>
          <w:rFonts w:ascii="Calibri" w:hAnsi="Calibri"/>
          <w:i/>
          <w:sz w:val="16"/>
          <w:szCs w:val="16"/>
        </w:rPr>
      </w:pPr>
      <w:r w:rsidRPr="002E1305">
        <w:rPr>
          <w:rFonts w:ascii="Calibri" w:hAnsi="Calibri"/>
          <w:i/>
          <w:sz w:val="16"/>
          <w:szCs w:val="16"/>
        </w:rPr>
        <w:t>formats.</w:t>
      </w:r>
    </w:p>
    <w:p w14:paraId="1A9EDD01" w14:textId="77777777" w:rsidR="00805C8E" w:rsidRDefault="00805C8E" w:rsidP="00805C8E">
      <w:pPr>
        <w:tabs>
          <w:tab w:val="left" w:pos="6840"/>
          <w:tab w:val="left" w:pos="8460"/>
        </w:tabs>
        <w:spacing w:after="0"/>
        <w:rPr>
          <w:rFonts w:ascii="Calibri" w:hAnsi="Calibri"/>
          <w:sz w:val="16"/>
          <w:szCs w:val="16"/>
        </w:rPr>
      </w:pPr>
    </w:p>
    <w:p w14:paraId="44A0E9F1" w14:textId="50578D54" w:rsidR="00873DFB" w:rsidRPr="00805C8E" w:rsidRDefault="0021028D" w:rsidP="004F6EB8">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F30353"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105FAEE6" w14:textId="405EDF27" w:rsidR="00F30353" w:rsidRPr="00F30353" w:rsidRDefault="00F30353" w:rsidP="00836B75"/>
    <w:p w14:paraId="6CB17AC9" w14:textId="06E4B362" w:rsidR="00836B75" w:rsidRPr="00D941C1" w:rsidRDefault="00836B75" w:rsidP="00836B75">
      <w:pPr>
        <w:pStyle w:val="ListParagraph"/>
        <w:numPr>
          <w:ilvl w:val="0"/>
          <w:numId w:val="9"/>
        </w:numPr>
        <w:rPr>
          <w:b/>
        </w:rPr>
      </w:pPr>
      <w:r w:rsidRPr="00D941C1">
        <w:rPr>
          <w:b/>
        </w:rPr>
        <w:t xml:space="preserve">Demonstrating awareness of the interactive nature of communication involving effective listening, reading, writing, and </w:t>
      </w:r>
      <w:r w:rsidR="00D941C1">
        <w:rPr>
          <w:b/>
        </w:rPr>
        <w:t>speaking</w:t>
      </w:r>
      <w:r w:rsidRPr="00D941C1">
        <w:rPr>
          <w:b/>
        </w:rPr>
        <w:t>.</w:t>
      </w:r>
    </w:p>
    <w:p w14:paraId="02EA0263" w14:textId="13A7283C" w:rsidR="00836B75" w:rsidRDefault="00D941C1" w:rsidP="00D941C1">
      <w:pPr>
        <w:ind w:left="360"/>
      </w:pPr>
      <w:r>
        <w:t>CLO #1 for Reading 184 — “Utilize contextual information to determine the definitions of unfamiliar, level-appropriate words.” — is relevant to this GELO.  Students are asked to identify the definition of a target vocabulary word based on the context in which the word is used, requiring students to use inference skills to determine meaning.  All four methods listed above — listening, reading, writing, and speaking — are utilized in the</w:t>
      </w:r>
      <w:r w:rsidR="0084410E">
        <w:t xml:space="preserve"> </w:t>
      </w:r>
      <w:r>
        <w:t xml:space="preserve">teaching </w:t>
      </w:r>
      <w:r w:rsidR="0084410E">
        <w:t xml:space="preserve">strategies associated with </w:t>
      </w:r>
      <w:r>
        <w:t xml:space="preserve">this CLO.  The </w:t>
      </w:r>
      <w:r w:rsidR="00EF338A">
        <w:t>89</w:t>
      </w:r>
      <w:r>
        <w:t>% pass rate for this outcome suggests that the Reading Department’s choice of materials and pedagogical strategies is effective.</w:t>
      </w:r>
    </w:p>
    <w:p w14:paraId="4FEA9E52" w14:textId="65EC228F" w:rsidR="00836B75" w:rsidRPr="0084410E" w:rsidRDefault="001873C0" w:rsidP="001873C0">
      <w:pPr>
        <w:pStyle w:val="ListParagraph"/>
        <w:numPr>
          <w:ilvl w:val="0"/>
          <w:numId w:val="9"/>
        </w:numPr>
        <w:rPr>
          <w:b/>
        </w:rPr>
      </w:pPr>
      <w:r>
        <w:t xml:space="preserve"> </w:t>
      </w:r>
      <w:r w:rsidRPr="0084410E">
        <w:rPr>
          <w:b/>
        </w:rPr>
        <w:t>Demonstrating critical thinking in the analysis and production of communication.</w:t>
      </w:r>
    </w:p>
    <w:p w14:paraId="5FC12A80" w14:textId="170DC900" w:rsidR="0084410E" w:rsidRDefault="001873C0" w:rsidP="0084410E">
      <w:pPr>
        <w:ind w:left="360"/>
      </w:pPr>
      <w:r>
        <w:t xml:space="preserve">CLO #1 for Reading 184 — “Utilize contextual information to determine the definitions of unfamiliar, level-appropriate words.” — and CLO #2 — </w:t>
      </w:r>
      <w:r w:rsidR="00EF338A">
        <w:t>“</w:t>
      </w:r>
      <w:r>
        <w:t>Interpret paragraphs for unstated content such as contextual information, patterns of organization, and implied concepts and/or arguments in level-appropriate readings.” — are both relevant to this GELO in that both require the student to look beyond the literal meaning of texts</w:t>
      </w:r>
      <w:r w:rsidR="0084410E">
        <w:t xml:space="preserve"> by using critical thinking skills  to understand unstated content.  The 92% pass rate for the learning outcomes associated with this GELO suggests that the Reading Department’s choice of materials and pedagogical strategies is effective.</w:t>
      </w:r>
    </w:p>
    <w:p w14:paraId="7BAD2BCB" w14:textId="12D5F09C" w:rsidR="0084410E" w:rsidRPr="0084410E" w:rsidRDefault="0084410E" w:rsidP="001873C0">
      <w:pPr>
        <w:ind w:left="360"/>
        <w:rPr>
          <w:b/>
        </w:rPr>
      </w:pPr>
      <w:r w:rsidRPr="0084410E">
        <w:rPr>
          <w:b/>
        </w:rPr>
        <w:t>3.</w:t>
      </w:r>
      <w:r>
        <w:t xml:space="preserve">   </w:t>
      </w:r>
      <w:r w:rsidRPr="0084410E">
        <w:rPr>
          <w:b/>
        </w:rPr>
        <w:t>Demonstrating the ability to find, evaluate, and use information in a variety of formats.</w:t>
      </w:r>
    </w:p>
    <w:p w14:paraId="24325308" w14:textId="772D0711" w:rsidR="00EF338A" w:rsidRDefault="0084410E" w:rsidP="00EF338A">
      <w:pPr>
        <w:ind w:left="360"/>
      </w:pPr>
      <w:r>
        <w:t xml:space="preserve">CLO #2 for Reading 184 — “Interpret paragraphs for unstated content such as contextual information, patterns of organization, and implied concepts and/or arguments in level-appropriate readings.” — speaks directly to this GELO in that students are exposed to a wide variety of patterns of paragraph development in the assessment of the CLO.  </w:t>
      </w:r>
      <w:r w:rsidR="00EF338A">
        <w:t>The 95% pass rate for this outcome suggests that the Reading Department’s choice of materials and pedagogical strategies is effective.</w:t>
      </w:r>
    </w:p>
    <w:p w14:paraId="6ED17CD8" w14:textId="130A7277" w:rsidR="0084410E" w:rsidRDefault="0084410E" w:rsidP="001873C0">
      <w:pPr>
        <w:ind w:left="360"/>
        <w:sectPr w:rsidR="0084410E">
          <w:pgSz w:w="12240" w:h="15840"/>
          <w:pgMar w:top="1440" w:right="1440" w:bottom="1440" w:left="1440" w:header="720" w:footer="720" w:gutter="0"/>
          <w:cols w:space="720"/>
          <w:docGrid w:linePitch="360"/>
        </w:sectPr>
      </w:pPr>
    </w:p>
    <w:p w14:paraId="62916389" w14:textId="4289B0F0" w:rsidR="007F1136" w:rsidRPr="00A8191C"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3B9394E1" w14:textId="1C46C823" w:rsidR="00027DB6" w:rsidRDefault="00027DB6" w:rsidP="00A8191C">
      <w:r w:rsidRPr="00027DB6">
        <w:rPr>
          <w:b/>
        </w:rPr>
        <w:t>Changes to CLO statements:</w:t>
      </w:r>
      <w:r>
        <w:t xml:space="preserve">  </w:t>
      </w:r>
      <w:r w:rsidR="00A8191C">
        <w:t xml:space="preserve">The Reading Department discusses CLO results at departmental meetings.  The Reading </w:t>
      </w:r>
      <w:r w:rsidR="008D3385">
        <w:t xml:space="preserve">faculty </w:t>
      </w:r>
      <w:r w:rsidR="00A8191C">
        <w:t>periodically reviews classroom materials, discusses teaching strategies, and analyzes CLO statements.  CLO statements for Reading 184 were updated as of fall 2013.  The Reading Department is currently satisfied with the results of both Reading 184 outcomes</w:t>
      </w:r>
      <w:r w:rsidR="00AD13DD">
        <w:t xml:space="preserve"> assessments</w:t>
      </w:r>
      <w:r w:rsidR="00A8191C">
        <w:t xml:space="preserve">.  </w:t>
      </w:r>
    </w:p>
    <w:p w14:paraId="1665AE33" w14:textId="2304229E" w:rsidR="00A8191C" w:rsidRPr="007F1136" w:rsidRDefault="00027DB6" w:rsidP="00A8191C">
      <w:r w:rsidRPr="00BE7EA6">
        <w:rPr>
          <w:b/>
        </w:rPr>
        <w:t>Improvements in teaching/course materials:</w:t>
      </w:r>
      <w:r>
        <w:t xml:space="preserve">  </w:t>
      </w:r>
      <w:r w:rsidR="00A8191C">
        <w:t>The Reading department meets periodically with the ESL department to discuss strategies for improving the comprehension of unstated content among English language learners.</w:t>
      </w:r>
      <w:r w:rsidR="00BE7EA6">
        <w:t xml:space="preserve">  Reading faculty continues to incorporate </w:t>
      </w:r>
      <w:r w:rsidR="001C12DC">
        <w:t xml:space="preserve">new </w:t>
      </w:r>
      <w:r w:rsidR="00BE7EA6">
        <w:t>technology into classroom lectures and activities.</w:t>
      </w:r>
    </w:p>
    <w:p w14:paraId="1F640BF4" w14:textId="77777777" w:rsidR="007F1136" w:rsidRDefault="007F1136" w:rsidP="007F1136"/>
    <w:p w14:paraId="1787682F" w14:textId="6BC25C8D" w:rsidR="007F1136" w:rsidRDefault="007F1136">
      <w:r>
        <w:br w:type="page"/>
      </w:r>
    </w:p>
    <w:p w14:paraId="60883A3C" w14:textId="15E97FD7" w:rsidR="009A53BC" w:rsidRPr="00BE7EA6"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6D537434" w14:textId="000912D8" w:rsidR="00BE7EA6" w:rsidRPr="00A8191C" w:rsidRDefault="00BE7EA6" w:rsidP="00BE7EA6">
      <w:r w:rsidRPr="00BE7EA6">
        <w:rPr>
          <w:b/>
        </w:rPr>
        <w:t>Action Plan:</w:t>
      </w:r>
      <w:r>
        <w:t xml:space="preserve">  Because of the high student success rate for the current CLOs, the Reading Department is considering adopting entirely new CLOs in an effort to assess a different set of learning objectives.  Also, the Reading Department has included in its current Program Review a request for more computers in the lab as the department incorporates more interactive strategies into its pedagogy.  </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080A7" w14:textId="77777777" w:rsidR="00CA0BA8" w:rsidRDefault="00CA0BA8" w:rsidP="002A3C9D">
      <w:pPr>
        <w:spacing w:after="0" w:line="240" w:lineRule="auto"/>
      </w:pPr>
      <w:r>
        <w:separator/>
      </w:r>
    </w:p>
  </w:endnote>
  <w:endnote w:type="continuationSeparator" w:id="0">
    <w:p w14:paraId="527343B7" w14:textId="77777777" w:rsidR="00CA0BA8" w:rsidRDefault="00CA0BA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347CD">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307D" w14:textId="77777777" w:rsidR="00CA0BA8" w:rsidRDefault="00CA0BA8" w:rsidP="002A3C9D">
      <w:pPr>
        <w:spacing w:after="0" w:line="240" w:lineRule="auto"/>
      </w:pPr>
      <w:r>
        <w:separator/>
      </w:r>
    </w:p>
  </w:footnote>
  <w:footnote w:type="continuationSeparator" w:id="0">
    <w:p w14:paraId="75109E80" w14:textId="77777777" w:rsidR="00CA0BA8" w:rsidRDefault="00CA0BA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05D604C1" w:rsidR="00133F7E" w:rsidRPr="00BE0F86" w:rsidRDefault="003E18E1" w:rsidP="006B0739">
    <w:pPr>
      <w:pStyle w:val="Header"/>
      <w:rPr>
        <w:b/>
        <w:sz w:val="30"/>
        <w:szCs w:val="30"/>
      </w:rPr>
    </w:pPr>
    <w:r>
      <w:rPr>
        <w:b/>
        <w:sz w:val="30"/>
        <w:szCs w:val="30"/>
      </w:rPr>
      <w:t>READING</w:t>
    </w:r>
  </w:p>
  <w:p w14:paraId="564BF42C" w14:textId="486B2845"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2A2401">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26476"/>
    <w:multiLevelType w:val="hybridMultilevel"/>
    <w:tmpl w:val="7BEC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5B0958"/>
    <w:multiLevelType w:val="hybridMultilevel"/>
    <w:tmpl w:val="1EB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5688E"/>
    <w:multiLevelType w:val="hybridMultilevel"/>
    <w:tmpl w:val="CEA4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45FAD"/>
    <w:multiLevelType w:val="hybridMultilevel"/>
    <w:tmpl w:val="68B67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3"/>
  </w:num>
  <w:num w:numId="5">
    <w:abstractNumId w:val="1"/>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27DB6"/>
    <w:rsid w:val="00033C0A"/>
    <w:rsid w:val="000913DE"/>
    <w:rsid w:val="00133F7E"/>
    <w:rsid w:val="00157398"/>
    <w:rsid w:val="001873C0"/>
    <w:rsid w:val="00194C6B"/>
    <w:rsid w:val="001B1B19"/>
    <w:rsid w:val="001B3EC4"/>
    <w:rsid w:val="001C12DC"/>
    <w:rsid w:val="001C209E"/>
    <w:rsid w:val="001C3DD3"/>
    <w:rsid w:val="001F18A3"/>
    <w:rsid w:val="0021028D"/>
    <w:rsid w:val="002473E0"/>
    <w:rsid w:val="002A2401"/>
    <w:rsid w:val="002A3C9D"/>
    <w:rsid w:val="002B545D"/>
    <w:rsid w:val="002E1305"/>
    <w:rsid w:val="003706AB"/>
    <w:rsid w:val="003B0525"/>
    <w:rsid w:val="003E18E1"/>
    <w:rsid w:val="003E7D53"/>
    <w:rsid w:val="00461BA5"/>
    <w:rsid w:val="004960D9"/>
    <w:rsid w:val="004A689C"/>
    <w:rsid w:val="004B0CAE"/>
    <w:rsid w:val="004F1DDE"/>
    <w:rsid w:val="004F6EB8"/>
    <w:rsid w:val="005276E0"/>
    <w:rsid w:val="00533700"/>
    <w:rsid w:val="005353C6"/>
    <w:rsid w:val="005522B9"/>
    <w:rsid w:val="00572E77"/>
    <w:rsid w:val="0059199C"/>
    <w:rsid w:val="005B2FCF"/>
    <w:rsid w:val="005B6590"/>
    <w:rsid w:val="005C3369"/>
    <w:rsid w:val="006116DA"/>
    <w:rsid w:val="006447B7"/>
    <w:rsid w:val="00685953"/>
    <w:rsid w:val="006A1B2D"/>
    <w:rsid w:val="006A2BD9"/>
    <w:rsid w:val="006B0739"/>
    <w:rsid w:val="00715996"/>
    <w:rsid w:val="0074742B"/>
    <w:rsid w:val="00776713"/>
    <w:rsid w:val="007A6F6D"/>
    <w:rsid w:val="007E4A39"/>
    <w:rsid w:val="007F1136"/>
    <w:rsid w:val="00805C8E"/>
    <w:rsid w:val="008145B1"/>
    <w:rsid w:val="00836B75"/>
    <w:rsid w:val="0084410E"/>
    <w:rsid w:val="00855589"/>
    <w:rsid w:val="00861C96"/>
    <w:rsid w:val="00873DFB"/>
    <w:rsid w:val="008972BD"/>
    <w:rsid w:val="008D06EE"/>
    <w:rsid w:val="008D1567"/>
    <w:rsid w:val="008D3385"/>
    <w:rsid w:val="0093088E"/>
    <w:rsid w:val="00935E71"/>
    <w:rsid w:val="00945D19"/>
    <w:rsid w:val="00956C81"/>
    <w:rsid w:val="00975621"/>
    <w:rsid w:val="00982FFB"/>
    <w:rsid w:val="009A27FE"/>
    <w:rsid w:val="009A53BC"/>
    <w:rsid w:val="009C79E2"/>
    <w:rsid w:val="009D6A71"/>
    <w:rsid w:val="009E50D4"/>
    <w:rsid w:val="00A13DA4"/>
    <w:rsid w:val="00A40FFF"/>
    <w:rsid w:val="00A8191C"/>
    <w:rsid w:val="00A95BF5"/>
    <w:rsid w:val="00AA09C3"/>
    <w:rsid w:val="00AA35EF"/>
    <w:rsid w:val="00AD09C6"/>
    <w:rsid w:val="00AD13DD"/>
    <w:rsid w:val="00AF4042"/>
    <w:rsid w:val="00AF4FFF"/>
    <w:rsid w:val="00B073EF"/>
    <w:rsid w:val="00B249A0"/>
    <w:rsid w:val="00B375E3"/>
    <w:rsid w:val="00B474B4"/>
    <w:rsid w:val="00B477B8"/>
    <w:rsid w:val="00BB7786"/>
    <w:rsid w:val="00BB77C6"/>
    <w:rsid w:val="00BE0F86"/>
    <w:rsid w:val="00BE7EA6"/>
    <w:rsid w:val="00C93D93"/>
    <w:rsid w:val="00CA0BA8"/>
    <w:rsid w:val="00CD0EA6"/>
    <w:rsid w:val="00CD1C44"/>
    <w:rsid w:val="00CE145D"/>
    <w:rsid w:val="00CE31D9"/>
    <w:rsid w:val="00D11FDD"/>
    <w:rsid w:val="00D26A5C"/>
    <w:rsid w:val="00D33DF2"/>
    <w:rsid w:val="00D347CD"/>
    <w:rsid w:val="00D4695E"/>
    <w:rsid w:val="00D5782B"/>
    <w:rsid w:val="00D644F4"/>
    <w:rsid w:val="00D76CED"/>
    <w:rsid w:val="00D941C1"/>
    <w:rsid w:val="00DB3BF5"/>
    <w:rsid w:val="00DC6907"/>
    <w:rsid w:val="00E121A3"/>
    <w:rsid w:val="00ED4DFB"/>
    <w:rsid w:val="00EF0E70"/>
    <w:rsid w:val="00EF338A"/>
    <w:rsid w:val="00F23067"/>
    <w:rsid w:val="00F30353"/>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B56B4262-22CE-4B93-AA0A-EFAEEA98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7014-9EAE-4B55-9DC7-E89B2C69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2015-05-21T19:04:00Z</cp:lastPrinted>
  <dcterms:created xsi:type="dcterms:W3CDTF">2015-06-08T23:50:00Z</dcterms:created>
  <dcterms:modified xsi:type="dcterms:W3CDTF">2015-06-08T23:50:00Z</dcterms:modified>
</cp:coreProperties>
</file>